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imes New Roman"/>
          <w:b w:val="0"/>
          <w:bCs w:val="0"/>
          <w:color w:val="auto"/>
          <w:sz w:val="22"/>
          <w:szCs w:val="22"/>
          <w:lang w:eastAsia="en-US"/>
        </w:rPr>
        <w:id w:val="289863414"/>
        <w:docPartObj>
          <w:docPartGallery w:val="Table of Contents"/>
          <w:docPartUnique/>
        </w:docPartObj>
      </w:sdtPr>
      <w:sdtContent>
        <w:p w:rsidR="002D7F99" w:rsidRPr="00C91A06" w:rsidRDefault="002D7F99" w:rsidP="00C91A06">
          <w:pPr>
            <w:pStyle w:val="TtulodeTDC"/>
            <w:spacing w:line="360" w:lineRule="auto"/>
            <w:jc w:val="both"/>
            <w:rPr>
              <w:rFonts w:asciiTheme="minorHAnsi" w:hAnsiTheme="minorHAnsi" w:cs="Times New Roman"/>
              <w:sz w:val="22"/>
              <w:szCs w:val="22"/>
            </w:rPr>
          </w:pPr>
          <w:r w:rsidRPr="00C91A06">
            <w:rPr>
              <w:rFonts w:asciiTheme="minorHAnsi" w:hAnsiTheme="minorHAnsi" w:cs="Times New Roman"/>
              <w:sz w:val="22"/>
              <w:szCs w:val="22"/>
            </w:rPr>
            <w:t>Contenido</w:t>
          </w:r>
        </w:p>
        <w:p w:rsidR="00C43A51" w:rsidRDefault="00C56932">
          <w:pPr>
            <w:pStyle w:val="TDC1"/>
            <w:tabs>
              <w:tab w:val="left" w:pos="440"/>
              <w:tab w:val="right" w:leader="dot" w:pos="8494"/>
            </w:tabs>
            <w:rPr>
              <w:noProof/>
            </w:rPr>
          </w:pPr>
          <w:r w:rsidRPr="00C91A06">
            <w:rPr>
              <w:rFonts w:cs="Times New Roman"/>
            </w:rPr>
            <w:fldChar w:fldCharType="begin"/>
          </w:r>
          <w:r w:rsidR="002D7F99" w:rsidRPr="00C91A06">
            <w:rPr>
              <w:rFonts w:cs="Times New Roman"/>
            </w:rPr>
            <w:instrText xml:space="preserve"> TOC \o "1-3" \h \z \u </w:instrText>
          </w:r>
          <w:r w:rsidRPr="00C91A06">
            <w:rPr>
              <w:rFonts w:cs="Times New Roman"/>
            </w:rPr>
            <w:fldChar w:fldCharType="separate"/>
          </w:r>
          <w:hyperlink w:anchor="_Toc422089884" w:history="1">
            <w:r w:rsidR="00C43A51" w:rsidRPr="00415A57">
              <w:rPr>
                <w:rStyle w:val="Hipervnculo"/>
                <w:noProof/>
              </w:rPr>
              <w:t>1.</w:t>
            </w:r>
            <w:r w:rsidR="00C43A51">
              <w:rPr>
                <w:noProof/>
              </w:rPr>
              <w:tab/>
            </w:r>
            <w:r w:rsidR="00C43A51" w:rsidRPr="00415A57">
              <w:rPr>
                <w:rStyle w:val="Hipervnculo"/>
                <w:noProof/>
              </w:rPr>
              <w:t>Resumen  (1-2)</w:t>
            </w:r>
            <w:r w:rsidR="00C43A51">
              <w:rPr>
                <w:noProof/>
                <w:webHidden/>
              </w:rPr>
              <w:tab/>
            </w:r>
            <w:r w:rsidR="00C43A51">
              <w:rPr>
                <w:noProof/>
                <w:webHidden/>
              </w:rPr>
              <w:fldChar w:fldCharType="begin"/>
            </w:r>
            <w:r w:rsidR="00C43A51">
              <w:rPr>
                <w:noProof/>
                <w:webHidden/>
              </w:rPr>
              <w:instrText xml:space="preserve"> PAGEREF _Toc422089884 \h </w:instrText>
            </w:r>
            <w:r w:rsidR="00C43A51">
              <w:rPr>
                <w:noProof/>
                <w:webHidden/>
              </w:rPr>
            </w:r>
            <w:r w:rsidR="00C43A51">
              <w:rPr>
                <w:noProof/>
                <w:webHidden/>
              </w:rPr>
              <w:fldChar w:fldCharType="separate"/>
            </w:r>
            <w:r w:rsidR="00C43A51">
              <w:rPr>
                <w:noProof/>
                <w:webHidden/>
              </w:rPr>
              <w:t>2</w:t>
            </w:r>
            <w:r w:rsidR="00C43A51">
              <w:rPr>
                <w:noProof/>
                <w:webHidden/>
              </w:rPr>
              <w:fldChar w:fldCharType="end"/>
            </w:r>
          </w:hyperlink>
        </w:p>
        <w:p w:rsidR="00C43A51" w:rsidRDefault="00C43A51">
          <w:pPr>
            <w:pStyle w:val="TDC1"/>
            <w:tabs>
              <w:tab w:val="left" w:pos="440"/>
              <w:tab w:val="right" w:leader="dot" w:pos="8494"/>
            </w:tabs>
            <w:rPr>
              <w:noProof/>
            </w:rPr>
          </w:pPr>
          <w:hyperlink w:anchor="_Toc422089885" w:history="1">
            <w:r w:rsidRPr="00415A57">
              <w:rPr>
                <w:rStyle w:val="Hipervnculo"/>
                <w:noProof/>
              </w:rPr>
              <w:t>2.</w:t>
            </w:r>
            <w:r>
              <w:rPr>
                <w:noProof/>
              </w:rPr>
              <w:tab/>
            </w:r>
            <w:r w:rsidRPr="00415A57">
              <w:rPr>
                <w:rStyle w:val="Hipervnculo"/>
                <w:noProof/>
              </w:rPr>
              <w:t>Introducción (max-8pags)</w:t>
            </w:r>
            <w:r>
              <w:rPr>
                <w:noProof/>
                <w:webHidden/>
              </w:rPr>
              <w:tab/>
            </w:r>
            <w:r>
              <w:rPr>
                <w:noProof/>
                <w:webHidden/>
              </w:rPr>
              <w:fldChar w:fldCharType="begin"/>
            </w:r>
            <w:r>
              <w:rPr>
                <w:noProof/>
                <w:webHidden/>
              </w:rPr>
              <w:instrText xml:space="preserve"> PAGEREF _Toc422089885 \h </w:instrText>
            </w:r>
            <w:r>
              <w:rPr>
                <w:noProof/>
                <w:webHidden/>
              </w:rPr>
            </w:r>
            <w:r>
              <w:rPr>
                <w:noProof/>
                <w:webHidden/>
              </w:rPr>
              <w:fldChar w:fldCharType="separate"/>
            </w:r>
            <w:r>
              <w:rPr>
                <w:noProof/>
                <w:webHidden/>
              </w:rPr>
              <w:t>4</w:t>
            </w:r>
            <w:r>
              <w:rPr>
                <w:noProof/>
                <w:webHidden/>
              </w:rPr>
              <w:fldChar w:fldCharType="end"/>
            </w:r>
          </w:hyperlink>
        </w:p>
        <w:p w:rsidR="00C43A51" w:rsidRDefault="00C43A51">
          <w:pPr>
            <w:pStyle w:val="TDC2"/>
            <w:tabs>
              <w:tab w:val="left" w:pos="880"/>
              <w:tab w:val="right" w:leader="dot" w:pos="8494"/>
            </w:tabs>
            <w:rPr>
              <w:noProof/>
            </w:rPr>
          </w:pPr>
          <w:hyperlink w:anchor="_Toc422089886" w:history="1">
            <w:r w:rsidRPr="00415A57">
              <w:rPr>
                <w:rStyle w:val="Hipervnculo"/>
                <w:noProof/>
              </w:rPr>
              <w:t>2.1.</w:t>
            </w:r>
            <w:r>
              <w:rPr>
                <w:noProof/>
              </w:rPr>
              <w:tab/>
            </w:r>
            <w:r w:rsidRPr="00415A57">
              <w:rPr>
                <w:rStyle w:val="Hipervnculo"/>
                <w:noProof/>
              </w:rPr>
              <w:t>La gasificación de combustibles sólidos</w:t>
            </w:r>
            <w:r>
              <w:rPr>
                <w:noProof/>
                <w:webHidden/>
              </w:rPr>
              <w:tab/>
            </w:r>
            <w:r>
              <w:rPr>
                <w:noProof/>
                <w:webHidden/>
              </w:rPr>
              <w:fldChar w:fldCharType="begin"/>
            </w:r>
            <w:r>
              <w:rPr>
                <w:noProof/>
                <w:webHidden/>
              </w:rPr>
              <w:instrText xml:space="preserve"> PAGEREF _Toc422089886 \h </w:instrText>
            </w:r>
            <w:r>
              <w:rPr>
                <w:noProof/>
                <w:webHidden/>
              </w:rPr>
            </w:r>
            <w:r>
              <w:rPr>
                <w:noProof/>
                <w:webHidden/>
              </w:rPr>
              <w:fldChar w:fldCharType="separate"/>
            </w:r>
            <w:r>
              <w:rPr>
                <w:noProof/>
                <w:webHidden/>
              </w:rPr>
              <w:t>5</w:t>
            </w:r>
            <w:r>
              <w:rPr>
                <w:noProof/>
                <w:webHidden/>
              </w:rPr>
              <w:fldChar w:fldCharType="end"/>
            </w:r>
          </w:hyperlink>
        </w:p>
        <w:p w:rsidR="00C43A51" w:rsidRDefault="00C43A51">
          <w:pPr>
            <w:pStyle w:val="TDC2"/>
            <w:tabs>
              <w:tab w:val="left" w:pos="880"/>
              <w:tab w:val="right" w:leader="dot" w:pos="8494"/>
            </w:tabs>
            <w:rPr>
              <w:noProof/>
            </w:rPr>
          </w:pPr>
          <w:hyperlink w:anchor="_Toc422089887" w:history="1">
            <w:r w:rsidRPr="00415A57">
              <w:rPr>
                <w:rStyle w:val="Hipervnculo"/>
                <w:noProof/>
              </w:rPr>
              <w:t>2.2.</w:t>
            </w:r>
            <w:r>
              <w:rPr>
                <w:noProof/>
              </w:rPr>
              <w:tab/>
            </w:r>
            <w:r w:rsidRPr="00415A57">
              <w:rPr>
                <w:rStyle w:val="Hipervnculo"/>
                <w:noProof/>
              </w:rPr>
              <w:t>Fundamentos de la gasificación</w:t>
            </w:r>
            <w:r>
              <w:rPr>
                <w:noProof/>
                <w:webHidden/>
              </w:rPr>
              <w:tab/>
            </w:r>
            <w:r>
              <w:rPr>
                <w:noProof/>
                <w:webHidden/>
              </w:rPr>
              <w:fldChar w:fldCharType="begin"/>
            </w:r>
            <w:r>
              <w:rPr>
                <w:noProof/>
                <w:webHidden/>
              </w:rPr>
              <w:instrText xml:space="preserve"> PAGEREF _Toc422089887 \h </w:instrText>
            </w:r>
            <w:r>
              <w:rPr>
                <w:noProof/>
                <w:webHidden/>
              </w:rPr>
            </w:r>
            <w:r>
              <w:rPr>
                <w:noProof/>
                <w:webHidden/>
              </w:rPr>
              <w:fldChar w:fldCharType="separate"/>
            </w:r>
            <w:r>
              <w:rPr>
                <w:noProof/>
                <w:webHidden/>
              </w:rPr>
              <w:t>6</w:t>
            </w:r>
            <w:r>
              <w:rPr>
                <w:noProof/>
                <w:webHidden/>
              </w:rPr>
              <w:fldChar w:fldCharType="end"/>
            </w:r>
          </w:hyperlink>
        </w:p>
        <w:p w:rsidR="00C43A51" w:rsidRDefault="00C43A51">
          <w:pPr>
            <w:pStyle w:val="TDC2"/>
            <w:tabs>
              <w:tab w:val="left" w:pos="880"/>
              <w:tab w:val="right" w:leader="dot" w:pos="8494"/>
            </w:tabs>
            <w:rPr>
              <w:noProof/>
            </w:rPr>
          </w:pPr>
          <w:hyperlink w:anchor="_Toc422089888" w:history="1">
            <w:r w:rsidRPr="00415A57">
              <w:rPr>
                <w:rStyle w:val="Hipervnculo"/>
                <w:noProof/>
              </w:rPr>
              <w:t>2.3.</w:t>
            </w:r>
            <w:r>
              <w:rPr>
                <w:noProof/>
              </w:rPr>
              <w:tab/>
            </w:r>
            <w:r w:rsidRPr="00415A57">
              <w:rPr>
                <w:rStyle w:val="Hipervnculo"/>
                <w:noProof/>
              </w:rPr>
              <w:t>Valores medioambiental de la tecnología GICC</w:t>
            </w:r>
            <w:r>
              <w:rPr>
                <w:noProof/>
                <w:webHidden/>
              </w:rPr>
              <w:tab/>
            </w:r>
            <w:r>
              <w:rPr>
                <w:noProof/>
                <w:webHidden/>
              </w:rPr>
              <w:fldChar w:fldCharType="begin"/>
            </w:r>
            <w:r>
              <w:rPr>
                <w:noProof/>
                <w:webHidden/>
              </w:rPr>
              <w:instrText xml:space="preserve"> PAGEREF _Toc422089888 \h </w:instrText>
            </w:r>
            <w:r>
              <w:rPr>
                <w:noProof/>
                <w:webHidden/>
              </w:rPr>
            </w:r>
            <w:r>
              <w:rPr>
                <w:noProof/>
                <w:webHidden/>
              </w:rPr>
              <w:fldChar w:fldCharType="separate"/>
            </w:r>
            <w:r>
              <w:rPr>
                <w:noProof/>
                <w:webHidden/>
              </w:rPr>
              <w:t>8</w:t>
            </w:r>
            <w:r>
              <w:rPr>
                <w:noProof/>
                <w:webHidden/>
              </w:rPr>
              <w:fldChar w:fldCharType="end"/>
            </w:r>
          </w:hyperlink>
        </w:p>
        <w:p w:rsidR="00C43A51" w:rsidRDefault="00C43A51">
          <w:pPr>
            <w:pStyle w:val="TDC2"/>
            <w:tabs>
              <w:tab w:val="left" w:pos="880"/>
              <w:tab w:val="right" w:leader="dot" w:pos="8494"/>
            </w:tabs>
            <w:rPr>
              <w:noProof/>
            </w:rPr>
          </w:pPr>
          <w:hyperlink w:anchor="_Toc422089889" w:history="1">
            <w:r w:rsidRPr="00415A57">
              <w:rPr>
                <w:rStyle w:val="Hipervnculo"/>
                <w:noProof/>
              </w:rPr>
              <w:t>2.4.</w:t>
            </w:r>
            <w:r>
              <w:rPr>
                <w:noProof/>
              </w:rPr>
              <w:tab/>
            </w:r>
            <w:r w:rsidRPr="00415A57">
              <w:rPr>
                <w:rStyle w:val="Hipervnculo"/>
                <w:noProof/>
              </w:rPr>
              <w:t>Antecedentes y alternativas de limpieza</w:t>
            </w:r>
            <w:r>
              <w:rPr>
                <w:noProof/>
                <w:webHidden/>
              </w:rPr>
              <w:tab/>
            </w:r>
            <w:r>
              <w:rPr>
                <w:noProof/>
                <w:webHidden/>
              </w:rPr>
              <w:fldChar w:fldCharType="begin"/>
            </w:r>
            <w:r>
              <w:rPr>
                <w:noProof/>
                <w:webHidden/>
              </w:rPr>
              <w:instrText xml:space="preserve"> PAGEREF _Toc422089889 \h </w:instrText>
            </w:r>
            <w:r>
              <w:rPr>
                <w:noProof/>
                <w:webHidden/>
              </w:rPr>
            </w:r>
            <w:r>
              <w:rPr>
                <w:noProof/>
                <w:webHidden/>
              </w:rPr>
              <w:fldChar w:fldCharType="separate"/>
            </w:r>
            <w:r>
              <w:rPr>
                <w:noProof/>
                <w:webHidden/>
              </w:rPr>
              <w:t>9</w:t>
            </w:r>
            <w:r>
              <w:rPr>
                <w:noProof/>
                <w:webHidden/>
              </w:rPr>
              <w:fldChar w:fldCharType="end"/>
            </w:r>
          </w:hyperlink>
        </w:p>
        <w:p w:rsidR="00C43A51" w:rsidRDefault="00C43A51">
          <w:pPr>
            <w:pStyle w:val="TDC2"/>
            <w:tabs>
              <w:tab w:val="left" w:pos="880"/>
              <w:tab w:val="right" w:leader="dot" w:pos="8494"/>
            </w:tabs>
            <w:rPr>
              <w:noProof/>
            </w:rPr>
          </w:pPr>
          <w:hyperlink w:anchor="_Toc422089890" w:history="1">
            <w:r w:rsidRPr="00415A57">
              <w:rPr>
                <w:rStyle w:val="Hipervnculo"/>
                <w:noProof/>
              </w:rPr>
              <w:t>2.5.</w:t>
            </w:r>
            <w:r>
              <w:rPr>
                <w:noProof/>
              </w:rPr>
              <w:tab/>
            </w:r>
            <w:r w:rsidRPr="00415A57">
              <w:rPr>
                <w:rStyle w:val="Hipervnculo"/>
                <w:noProof/>
              </w:rPr>
              <w:t>Legislación y normativa</w:t>
            </w:r>
            <w:r>
              <w:rPr>
                <w:noProof/>
                <w:webHidden/>
              </w:rPr>
              <w:tab/>
            </w:r>
            <w:r>
              <w:rPr>
                <w:noProof/>
                <w:webHidden/>
              </w:rPr>
              <w:fldChar w:fldCharType="begin"/>
            </w:r>
            <w:r>
              <w:rPr>
                <w:noProof/>
                <w:webHidden/>
              </w:rPr>
              <w:instrText xml:space="preserve"> PAGEREF _Toc422089890 \h </w:instrText>
            </w:r>
            <w:r>
              <w:rPr>
                <w:noProof/>
                <w:webHidden/>
              </w:rPr>
            </w:r>
            <w:r>
              <w:rPr>
                <w:noProof/>
                <w:webHidden/>
              </w:rPr>
              <w:fldChar w:fldCharType="separate"/>
            </w:r>
            <w:r>
              <w:rPr>
                <w:noProof/>
                <w:webHidden/>
              </w:rPr>
              <w:t>12</w:t>
            </w:r>
            <w:r>
              <w:rPr>
                <w:noProof/>
                <w:webHidden/>
              </w:rPr>
              <w:fldChar w:fldCharType="end"/>
            </w:r>
          </w:hyperlink>
        </w:p>
        <w:p w:rsidR="00C43A51" w:rsidRDefault="00C43A51">
          <w:pPr>
            <w:pStyle w:val="TDC1"/>
            <w:tabs>
              <w:tab w:val="left" w:pos="440"/>
              <w:tab w:val="right" w:leader="dot" w:pos="8494"/>
            </w:tabs>
            <w:rPr>
              <w:noProof/>
            </w:rPr>
          </w:pPr>
          <w:hyperlink w:anchor="_Toc422089891" w:history="1">
            <w:r w:rsidRPr="00415A57">
              <w:rPr>
                <w:rStyle w:val="Hipervnculo"/>
                <w:noProof/>
              </w:rPr>
              <w:t>3.</w:t>
            </w:r>
            <w:r>
              <w:rPr>
                <w:noProof/>
              </w:rPr>
              <w:tab/>
            </w:r>
            <w:r w:rsidRPr="00415A57">
              <w:rPr>
                <w:rStyle w:val="Hipervnculo"/>
                <w:noProof/>
              </w:rPr>
              <w:t>Objetivos (1-2)</w:t>
            </w:r>
            <w:r>
              <w:rPr>
                <w:noProof/>
                <w:webHidden/>
              </w:rPr>
              <w:tab/>
            </w:r>
            <w:r>
              <w:rPr>
                <w:noProof/>
                <w:webHidden/>
              </w:rPr>
              <w:fldChar w:fldCharType="begin"/>
            </w:r>
            <w:r>
              <w:rPr>
                <w:noProof/>
                <w:webHidden/>
              </w:rPr>
              <w:instrText xml:space="preserve"> PAGEREF _Toc422089891 \h </w:instrText>
            </w:r>
            <w:r>
              <w:rPr>
                <w:noProof/>
                <w:webHidden/>
              </w:rPr>
            </w:r>
            <w:r>
              <w:rPr>
                <w:noProof/>
                <w:webHidden/>
              </w:rPr>
              <w:fldChar w:fldCharType="separate"/>
            </w:r>
            <w:r>
              <w:rPr>
                <w:noProof/>
                <w:webHidden/>
              </w:rPr>
              <w:t>14</w:t>
            </w:r>
            <w:r>
              <w:rPr>
                <w:noProof/>
                <w:webHidden/>
              </w:rPr>
              <w:fldChar w:fldCharType="end"/>
            </w:r>
          </w:hyperlink>
        </w:p>
        <w:p w:rsidR="00C43A51" w:rsidRDefault="00C43A51">
          <w:pPr>
            <w:pStyle w:val="TDC2"/>
            <w:tabs>
              <w:tab w:val="left" w:pos="880"/>
              <w:tab w:val="right" w:leader="dot" w:pos="8494"/>
            </w:tabs>
            <w:rPr>
              <w:noProof/>
            </w:rPr>
          </w:pPr>
          <w:hyperlink w:anchor="_Toc422089892" w:history="1">
            <w:r w:rsidRPr="00415A57">
              <w:rPr>
                <w:rStyle w:val="Hipervnculo"/>
                <w:noProof/>
              </w:rPr>
              <w:t>3.1.</w:t>
            </w:r>
            <w:r>
              <w:rPr>
                <w:noProof/>
              </w:rPr>
              <w:tab/>
            </w:r>
            <w:r w:rsidRPr="00415A57">
              <w:rPr>
                <w:rStyle w:val="Hipervnculo"/>
                <w:noProof/>
              </w:rPr>
              <w:t>Objetivos</w:t>
            </w:r>
            <w:r>
              <w:rPr>
                <w:noProof/>
                <w:webHidden/>
              </w:rPr>
              <w:tab/>
            </w:r>
            <w:r>
              <w:rPr>
                <w:noProof/>
                <w:webHidden/>
              </w:rPr>
              <w:fldChar w:fldCharType="begin"/>
            </w:r>
            <w:r>
              <w:rPr>
                <w:noProof/>
                <w:webHidden/>
              </w:rPr>
              <w:instrText xml:space="preserve"> PAGEREF _Toc422089892 \h </w:instrText>
            </w:r>
            <w:r>
              <w:rPr>
                <w:noProof/>
                <w:webHidden/>
              </w:rPr>
            </w:r>
            <w:r>
              <w:rPr>
                <w:noProof/>
                <w:webHidden/>
              </w:rPr>
              <w:fldChar w:fldCharType="separate"/>
            </w:r>
            <w:r>
              <w:rPr>
                <w:noProof/>
                <w:webHidden/>
              </w:rPr>
              <w:t>14</w:t>
            </w:r>
            <w:r>
              <w:rPr>
                <w:noProof/>
                <w:webHidden/>
              </w:rPr>
              <w:fldChar w:fldCharType="end"/>
            </w:r>
          </w:hyperlink>
        </w:p>
        <w:p w:rsidR="00C43A51" w:rsidRDefault="00C43A51">
          <w:pPr>
            <w:pStyle w:val="TDC2"/>
            <w:tabs>
              <w:tab w:val="left" w:pos="880"/>
              <w:tab w:val="right" w:leader="dot" w:pos="8494"/>
            </w:tabs>
            <w:rPr>
              <w:noProof/>
            </w:rPr>
          </w:pPr>
          <w:hyperlink w:anchor="_Toc422089893" w:history="1">
            <w:r w:rsidRPr="00415A57">
              <w:rPr>
                <w:rStyle w:val="Hipervnculo"/>
                <w:noProof/>
              </w:rPr>
              <w:t>3.2.</w:t>
            </w:r>
            <w:r>
              <w:rPr>
                <w:noProof/>
              </w:rPr>
              <w:tab/>
            </w:r>
            <w:r w:rsidRPr="00415A57">
              <w:rPr>
                <w:rStyle w:val="Hipervnculo"/>
                <w:noProof/>
              </w:rPr>
              <w:t>Plan de trabajo y programación de las actividades</w:t>
            </w:r>
            <w:r>
              <w:rPr>
                <w:noProof/>
                <w:webHidden/>
              </w:rPr>
              <w:tab/>
            </w:r>
            <w:r>
              <w:rPr>
                <w:noProof/>
                <w:webHidden/>
              </w:rPr>
              <w:fldChar w:fldCharType="begin"/>
            </w:r>
            <w:r>
              <w:rPr>
                <w:noProof/>
                <w:webHidden/>
              </w:rPr>
              <w:instrText xml:space="preserve"> PAGEREF _Toc422089893 \h </w:instrText>
            </w:r>
            <w:r>
              <w:rPr>
                <w:noProof/>
                <w:webHidden/>
              </w:rPr>
            </w:r>
            <w:r>
              <w:rPr>
                <w:noProof/>
                <w:webHidden/>
              </w:rPr>
              <w:fldChar w:fldCharType="separate"/>
            </w:r>
            <w:r>
              <w:rPr>
                <w:noProof/>
                <w:webHidden/>
              </w:rPr>
              <w:t>14</w:t>
            </w:r>
            <w:r>
              <w:rPr>
                <w:noProof/>
                <w:webHidden/>
              </w:rPr>
              <w:fldChar w:fldCharType="end"/>
            </w:r>
          </w:hyperlink>
        </w:p>
        <w:p w:rsidR="00C43A51" w:rsidRDefault="00C43A51">
          <w:pPr>
            <w:pStyle w:val="TDC1"/>
            <w:tabs>
              <w:tab w:val="left" w:pos="440"/>
              <w:tab w:val="right" w:leader="dot" w:pos="8494"/>
            </w:tabs>
            <w:rPr>
              <w:noProof/>
            </w:rPr>
          </w:pPr>
          <w:hyperlink w:anchor="_Toc422089894" w:history="1">
            <w:r w:rsidRPr="00415A57">
              <w:rPr>
                <w:rStyle w:val="Hipervnculo"/>
                <w:noProof/>
              </w:rPr>
              <w:t>4.</w:t>
            </w:r>
            <w:r>
              <w:rPr>
                <w:noProof/>
              </w:rPr>
              <w:tab/>
            </w:r>
            <w:r w:rsidRPr="00415A57">
              <w:rPr>
                <w:rStyle w:val="Hipervnculo"/>
                <w:noProof/>
              </w:rPr>
              <w:t>Resultados y discusión</w:t>
            </w:r>
            <w:r>
              <w:rPr>
                <w:noProof/>
                <w:webHidden/>
              </w:rPr>
              <w:tab/>
            </w:r>
            <w:r>
              <w:rPr>
                <w:noProof/>
                <w:webHidden/>
              </w:rPr>
              <w:fldChar w:fldCharType="begin"/>
            </w:r>
            <w:r>
              <w:rPr>
                <w:noProof/>
                <w:webHidden/>
              </w:rPr>
              <w:instrText xml:space="preserve"> PAGEREF _Toc422089894 \h </w:instrText>
            </w:r>
            <w:r>
              <w:rPr>
                <w:noProof/>
                <w:webHidden/>
              </w:rPr>
            </w:r>
            <w:r>
              <w:rPr>
                <w:noProof/>
                <w:webHidden/>
              </w:rPr>
              <w:fldChar w:fldCharType="separate"/>
            </w:r>
            <w:r>
              <w:rPr>
                <w:noProof/>
                <w:webHidden/>
              </w:rPr>
              <w:t>15</w:t>
            </w:r>
            <w:r>
              <w:rPr>
                <w:noProof/>
                <w:webHidden/>
              </w:rPr>
              <w:fldChar w:fldCharType="end"/>
            </w:r>
          </w:hyperlink>
        </w:p>
        <w:p w:rsidR="00C43A51" w:rsidRDefault="00C43A51">
          <w:pPr>
            <w:pStyle w:val="TDC2"/>
            <w:tabs>
              <w:tab w:val="left" w:pos="880"/>
              <w:tab w:val="right" w:leader="dot" w:pos="8494"/>
            </w:tabs>
            <w:rPr>
              <w:noProof/>
            </w:rPr>
          </w:pPr>
          <w:hyperlink w:anchor="_Toc422089895" w:history="1">
            <w:r w:rsidRPr="00415A57">
              <w:rPr>
                <w:rStyle w:val="Hipervnculo"/>
                <w:rFonts w:cs="Times New Roman"/>
                <w:noProof/>
              </w:rPr>
              <w:t>4.1.</w:t>
            </w:r>
            <w:r>
              <w:rPr>
                <w:noProof/>
              </w:rPr>
              <w:tab/>
            </w:r>
            <w:r w:rsidRPr="00415A57">
              <w:rPr>
                <w:rStyle w:val="Hipervnculo"/>
                <w:rFonts w:cs="Times New Roman"/>
                <w:noProof/>
              </w:rPr>
              <w:t>Filtración de cenizas volantes con filtro de fibra de vidrio</w:t>
            </w:r>
            <w:r>
              <w:rPr>
                <w:noProof/>
                <w:webHidden/>
              </w:rPr>
              <w:tab/>
            </w:r>
            <w:r>
              <w:rPr>
                <w:noProof/>
                <w:webHidden/>
              </w:rPr>
              <w:fldChar w:fldCharType="begin"/>
            </w:r>
            <w:r>
              <w:rPr>
                <w:noProof/>
                <w:webHidden/>
              </w:rPr>
              <w:instrText xml:space="preserve"> PAGEREF _Toc422089895 \h </w:instrText>
            </w:r>
            <w:r>
              <w:rPr>
                <w:noProof/>
                <w:webHidden/>
              </w:rPr>
            </w:r>
            <w:r>
              <w:rPr>
                <w:noProof/>
                <w:webHidden/>
              </w:rPr>
              <w:fldChar w:fldCharType="separate"/>
            </w:r>
            <w:r>
              <w:rPr>
                <w:noProof/>
                <w:webHidden/>
              </w:rPr>
              <w:t>15</w:t>
            </w:r>
            <w:r>
              <w:rPr>
                <w:noProof/>
                <w:webHidden/>
              </w:rPr>
              <w:fldChar w:fldCharType="end"/>
            </w:r>
          </w:hyperlink>
        </w:p>
        <w:p w:rsidR="00C43A51" w:rsidRDefault="00C43A51">
          <w:pPr>
            <w:pStyle w:val="TDC2"/>
            <w:tabs>
              <w:tab w:val="left" w:pos="880"/>
              <w:tab w:val="right" w:leader="dot" w:pos="8494"/>
            </w:tabs>
            <w:rPr>
              <w:noProof/>
            </w:rPr>
          </w:pPr>
          <w:hyperlink w:anchor="_Toc422089896" w:history="1">
            <w:r w:rsidRPr="00415A57">
              <w:rPr>
                <w:rStyle w:val="Hipervnculo"/>
                <w:rFonts w:cs="Times New Roman"/>
                <w:noProof/>
              </w:rPr>
              <w:t>4.2.</w:t>
            </w:r>
            <w:r>
              <w:rPr>
                <w:noProof/>
              </w:rPr>
              <w:tab/>
            </w:r>
            <w:r w:rsidRPr="00415A57">
              <w:rPr>
                <w:rStyle w:val="Hipervnculo"/>
                <w:rFonts w:cs="Times New Roman"/>
                <w:noProof/>
              </w:rPr>
              <w:t>Lavado de gases tipo Venturi</w:t>
            </w:r>
            <w:r>
              <w:rPr>
                <w:noProof/>
                <w:webHidden/>
              </w:rPr>
              <w:tab/>
            </w:r>
            <w:r>
              <w:rPr>
                <w:noProof/>
                <w:webHidden/>
              </w:rPr>
              <w:fldChar w:fldCharType="begin"/>
            </w:r>
            <w:r>
              <w:rPr>
                <w:noProof/>
                <w:webHidden/>
              </w:rPr>
              <w:instrText xml:space="preserve"> PAGEREF _Toc422089896 \h </w:instrText>
            </w:r>
            <w:r>
              <w:rPr>
                <w:noProof/>
                <w:webHidden/>
              </w:rPr>
            </w:r>
            <w:r>
              <w:rPr>
                <w:noProof/>
                <w:webHidden/>
              </w:rPr>
              <w:fldChar w:fldCharType="separate"/>
            </w:r>
            <w:r>
              <w:rPr>
                <w:noProof/>
                <w:webHidden/>
              </w:rPr>
              <w:t>22</w:t>
            </w:r>
            <w:r>
              <w:rPr>
                <w:noProof/>
                <w:webHidden/>
              </w:rPr>
              <w:fldChar w:fldCharType="end"/>
            </w:r>
          </w:hyperlink>
        </w:p>
        <w:p w:rsidR="00C43A51" w:rsidRDefault="00C43A51">
          <w:pPr>
            <w:pStyle w:val="TDC2"/>
            <w:tabs>
              <w:tab w:val="left" w:pos="880"/>
              <w:tab w:val="right" w:leader="dot" w:pos="8494"/>
            </w:tabs>
            <w:rPr>
              <w:noProof/>
            </w:rPr>
          </w:pPr>
          <w:hyperlink w:anchor="_Toc422089897" w:history="1">
            <w:r w:rsidRPr="00415A57">
              <w:rPr>
                <w:rStyle w:val="Hipervnculo"/>
                <w:rFonts w:cs="Times New Roman"/>
                <w:noProof/>
              </w:rPr>
              <w:t>4.3.</w:t>
            </w:r>
            <w:r>
              <w:rPr>
                <w:noProof/>
              </w:rPr>
              <w:tab/>
            </w:r>
            <w:r w:rsidRPr="00415A57">
              <w:rPr>
                <w:rStyle w:val="Hipervnculo"/>
                <w:rFonts w:cs="Times New Roman"/>
                <w:noProof/>
              </w:rPr>
              <w:t>Ciclón</w:t>
            </w:r>
            <w:r>
              <w:rPr>
                <w:noProof/>
                <w:webHidden/>
              </w:rPr>
              <w:tab/>
            </w:r>
            <w:r>
              <w:rPr>
                <w:noProof/>
                <w:webHidden/>
              </w:rPr>
              <w:fldChar w:fldCharType="begin"/>
            </w:r>
            <w:r>
              <w:rPr>
                <w:noProof/>
                <w:webHidden/>
              </w:rPr>
              <w:instrText xml:space="preserve"> PAGEREF _Toc422089897 \h </w:instrText>
            </w:r>
            <w:r>
              <w:rPr>
                <w:noProof/>
                <w:webHidden/>
              </w:rPr>
            </w:r>
            <w:r>
              <w:rPr>
                <w:noProof/>
                <w:webHidden/>
              </w:rPr>
              <w:fldChar w:fldCharType="separate"/>
            </w:r>
            <w:r>
              <w:rPr>
                <w:noProof/>
                <w:webHidden/>
              </w:rPr>
              <w:t>24</w:t>
            </w:r>
            <w:r>
              <w:rPr>
                <w:noProof/>
                <w:webHidden/>
              </w:rPr>
              <w:fldChar w:fldCharType="end"/>
            </w:r>
          </w:hyperlink>
        </w:p>
        <w:p w:rsidR="00C43A51" w:rsidRDefault="00C43A51">
          <w:pPr>
            <w:pStyle w:val="TDC2"/>
            <w:tabs>
              <w:tab w:val="left" w:pos="880"/>
              <w:tab w:val="right" w:leader="dot" w:pos="8494"/>
            </w:tabs>
            <w:rPr>
              <w:noProof/>
            </w:rPr>
          </w:pPr>
          <w:hyperlink w:anchor="_Toc422089898" w:history="1">
            <w:r w:rsidRPr="00415A57">
              <w:rPr>
                <w:rStyle w:val="Hipervnculo"/>
                <w:rFonts w:cs="Times New Roman"/>
                <w:noProof/>
              </w:rPr>
              <w:t>4.4.</w:t>
            </w:r>
            <w:r>
              <w:rPr>
                <w:noProof/>
              </w:rPr>
              <w:tab/>
            </w:r>
            <w:r w:rsidRPr="00415A57">
              <w:rPr>
                <w:rStyle w:val="Hipervnculo"/>
                <w:rFonts w:cs="Times New Roman"/>
                <w:noProof/>
              </w:rPr>
              <w:t>Columna de absorción</w:t>
            </w:r>
            <w:r>
              <w:rPr>
                <w:noProof/>
                <w:webHidden/>
              </w:rPr>
              <w:tab/>
            </w:r>
            <w:r>
              <w:rPr>
                <w:noProof/>
                <w:webHidden/>
              </w:rPr>
              <w:fldChar w:fldCharType="begin"/>
            </w:r>
            <w:r>
              <w:rPr>
                <w:noProof/>
                <w:webHidden/>
              </w:rPr>
              <w:instrText xml:space="preserve"> PAGEREF _Toc422089898 \h </w:instrText>
            </w:r>
            <w:r>
              <w:rPr>
                <w:noProof/>
                <w:webHidden/>
              </w:rPr>
            </w:r>
            <w:r>
              <w:rPr>
                <w:noProof/>
                <w:webHidden/>
              </w:rPr>
              <w:fldChar w:fldCharType="separate"/>
            </w:r>
            <w:r>
              <w:rPr>
                <w:noProof/>
                <w:webHidden/>
              </w:rPr>
              <w:t>29</w:t>
            </w:r>
            <w:r>
              <w:rPr>
                <w:noProof/>
                <w:webHidden/>
              </w:rPr>
              <w:fldChar w:fldCharType="end"/>
            </w:r>
          </w:hyperlink>
        </w:p>
        <w:p w:rsidR="002D7F99" w:rsidRPr="00C91A06" w:rsidRDefault="00C56932" w:rsidP="00C91A06">
          <w:pPr>
            <w:spacing w:line="360" w:lineRule="auto"/>
            <w:jc w:val="both"/>
            <w:rPr>
              <w:rFonts w:cs="Times New Roman"/>
            </w:rPr>
          </w:pPr>
          <w:r w:rsidRPr="00C91A06">
            <w:rPr>
              <w:rFonts w:cs="Times New Roman"/>
            </w:rPr>
            <w:fldChar w:fldCharType="end"/>
          </w:r>
        </w:p>
      </w:sdtContent>
    </w:sdt>
    <w:p w:rsidR="002D7F99" w:rsidRPr="00C91A06" w:rsidRDefault="002D7F99" w:rsidP="00C91A06">
      <w:pPr>
        <w:spacing w:line="360" w:lineRule="auto"/>
        <w:jc w:val="both"/>
        <w:rPr>
          <w:rFonts w:eastAsiaTheme="majorEastAsia" w:cs="Times New Roman"/>
          <w:b/>
          <w:bCs/>
          <w:color w:val="365F91" w:themeColor="accent1" w:themeShade="BF"/>
        </w:rPr>
      </w:pPr>
      <w:r w:rsidRPr="00C91A06">
        <w:rPr>
          <w:rFonts w:cs="Times New Roman"/>
        </w:rPr>
        <w:br w:type="page"/>
      </w:r>
    </w:p>
    <w:p w:rsidR="00995E2A" w:rsidRPr="00DC37F4" w:rsidRDefault="005D437C" w:rsidP="003E389B">
      <w:pPr>
        <w:pStyle w:val="Ttulo1"/>
        <w:numPr>
          <w:ilvl w:val="0"/>
          <w:numId w:val="14"/>
        </w:numPr>
      </w:pPr>
      <w:bookmarkStart w:id="0" w:name="_Toc422089884"/>
      <w:r w:rsidRPr="00DC37F4">
        <w:lastRenderedPageBreak/>
        <w:t xml:space="preserve">Resumen </w:t>
      </w:r>
      <w:r w:rsidR="00995E2A" w:rsidRPr="00DC37F4">
        <w:t xml:space="preserve"> </w:t>
      </w:r>
      <w:r w:rsidR="008F77A4" w:rsidRPr="00DC37F4">
        <w:t>(1-2)</w:t>
      </w:r>
      <w:bookmarkEnd w:id="0"/>
    </w:p>
    <w:p w:rsidR="00912D79" w:rsidRPr="00C91A06" w:rsidRDefault="00912D79" w:rsidP="00A178D0">
      <w:pPr>
        <w:spacing w:line="360" w:lineRule="auto"/>
        <w:jc w:val="right"/>
        <w:rPr>
          <w:rFonts w:cs="Times New Roman"/>
          <w:i/>
        </w:rPr>
      </w:pPr>
      <w:r w:rsidRPr="00C91A06">
        <w:rPr>
          <w:rFonts w:cs="Times New Roman"/>
          <w:i/>
        </w:rPr>
        <w:t xml:space="preserve">“El amor esta en el aire pero el aire está altamente contaminado”, </w:t>
      </w:r>
      <w:proofErr w:type="spellStart"/>
      <w:r w:rsidRPr="00C91A06">
        <w:rPr>
          <w:rFonts w:cs="Times New Roman"/>
          <w:i/>
        </w:rPr>
        <w:t>Amit</w:t>
      </w:r>
      <w:proofErr w:type="spellEnd"/>
      <w:r w:rsidRPr="00C91A06">
        <w:rPr>
          <w:rFonts w:cs="Times New Roman"/>
          <w:i/>
        </w:rPr>
        <w:t xml:space="preserve"> Abraham.</w:t>
      </w:r>
    </w:p>
    <w:p w:rsidR="00912D79" w:rsidRPr="00C91A06" w:rsidRDefault="00912D79" w:rsidP="00C91A06">
      <w:pPr>
        <w:spacing w:line="360" w:lineRule="auto"/>
        <w:jc w:val="both"/>
        <w:rPr>
          <w:rFonts w:cs="Times New Roman"/>
        </w:rPr>
      </w:pPr>
      <w:r w:rsidRPr="00C91A06">
        <w:rPr>
          <w:rFonts w:cs="Times New Roman"/>
        </w:rPr>
        <w:t>La anterior cita ha sido elegida para introducir este trabajo, como reflexión para llegar a entender a que niveles afecta la contaminación atmosférica a los destinos, el planeta, los seres humanos y la relación entre estos.</w:t>
      </w:r>
    </w:p>
    <w:p w:rsidR="00083B9B" w:rsidRPr="00C91A06" w:rsidRDefault="00083B9B" w:rsidP="00C91A06">
      <w:pPr>
        <w:spacing w:line="360" w:lineRule="auto"/>
        <w:jc w:val="both"/>
        <w:rPr>
          <w:rFonts w:cs="Times New Roman"/>
        </w:rPr>
      </w:pPr>
      <w:r w:rsidRPr="00C91A06">
        <w:rPr>
          <w:rFonts w:cs="Times New Roman"/>
        </w:rPr>
        <w:t xml:space="preserve">Según el diccionario, la </w:t>
      </w:r>
      <w:r w:rsidR="00A32870" w:rsidRPr="00C91A06">
        <w:rPr>
          <w:rFonts w:cs="Times New Roman"/>
        </w:rPr>
        <w:t>polución</w:t>
      </w:r>
      <w:r w:rsidRPr="00C91A06">
        <w:rPr>
          <w:rFonts w:cs="Times New Roman"/>
        </w:rPr>
        <w:t xml:space="preserve"> es sinónimo de contaminación. Por lo tanto, los contaminantes del aire son los elementos que contaminan el aire de alguna manera.</w:t>
      </w:r>
      <w:r w:rsidR="00A32870" w:rsidRPr="00C91A06">
        <w:rPr>
          <w:rFonts w:cs="Times New Roman"/>
        </w:rPr>
        <w:t xml:space="preserve"> Es decir, c</w:t>
      </w:r>
      <w:r w:rsidRPr="00C91A06">
        <w:rPr>
          <w:rFonts w:cs="Times New Roman"/>
        </w:rPr>
        <w:t>ualquier sólido, líquido o gas que está presente en el aire</w:t>
      </w:r>
      <w:r w:rsidR="00362510" w:rsidRPr="00C91A06">
        <w:rPr>
          <w:rFonts w:cs="Times New Roman"/>
        </w:rPr>
        <w:t>,</w:t>
      </w:r>
      <w:r w:rsidRPr="00C91A06">
        <w:rPr>
          <w:rFonts w:cs="Times New Roman"/>
        </w:rPr>
        <w:t xml:space="preserve"> en </w:t>
      </w:r>
      <w:r w:rsidR="00362510" w:rsidRPr="00C91A06">
        <w:rPr>
          <w:rFonts w:cs="Times New Roman"/>
        </w:rPr>
        <w:t xml:space="preserve">una </w:t>
      </w:r>
      <w:r w:rsidRPr="00C91A06">
        <w:rPr>
          <w:rFonts w:cs="Times New Roman"/>
        </w:rPr>
        <w:t>concentración que causa algún efecto deletéreo</w:t>
      </w:r>
      <w:r w:rsidR="00362510" w:rsidRPr="00C91A06">
        <w:rPr>
          <w:rFonts w:cs="Times New Roman"/>
        </w:rPr>
        <w:t>,</w:t>
      </w:r>
      <w:r w:rsidRPr="00C91A06">
        <w:rPr>
          <w:rFonts w:cs="Times New Roman"/>
        </w:rPr>
        <w:t xml:space="preserve"> </w:t>
      </w:r>
      <w:r w:rsidR="00362510" w:rsidRPr="00C91A06">
        <w:rPr>
          <w:rFonts w:cs="Times New Roman"/>
        </w:rPr>
        <w:t>se</w:t>
      </w:r>
      <w:r w:rsidRPr="00C91A06">
        <w:rPr>
          <w:rFonts w:cs="Times New Roman"/>
        </w:rPr>
        <w:t xml:space="preserve"> considera un contaminante del aire. Sin embargo, hay varias sustancias que, en virtud de sus enormes tasas de emisión y los efectos nocivos</w:t>
      </w:r>
      <w:r w:rsidR="00362510" w:rsidRPr="00C91A06">
        <w:rPr>
          <w:rFonts w:cs="Times New Roman"/>
        </w:rPr>
        <w:t xml:space="preserve">, son consideradas como las sustancias contaminantes </w:t>
      </w:r>
      <w:r w:rsidR="00A32870" w:rsidRPr="00C91A06">
        <w:rPr>
          <w:rFonts w:cs="Times New Roman"/>
        </w:rPr>
        <w:t>más</w:t>
      </w:r>
      <w:r w:rsidR="00362510" w:rsidRPr="00C91A06">
        <w:rPr>
          <w:rFonts w:cs="Times New Roman"/>
        </w:rPr>
        <w:t xml:space="preserve"> significativas.</w:t>
      </w:r>
    </w:p>
    <w:p w:rsidR="00362510" w:rsidRPr="00C91A06" w:rsidRDefault="00A32870" w:rsidP="00C91A06">
      <w:pPr>
        <w:spacing w:line="360" w:lineRule="auto"/>
        <w:jc w:val="both"/>
        <w:rPr>
          <w:rFonts w:cs="Times New Roman"/>
        </w:rPr>
      </w:pPr>
      <w:r w:rsidRPr="00C91A06">
        <w:rPr>
          <w:rFonts w:cs="Times New Roman"/>
        </w:rPr>
        <w:t xml:space="preserve">Las Normas de Calidad del Aire (National Ambient Air Quality Standards, NAAQS) han establecido criterios para seis contaminantes del aire; cinco </w:t>
      </w:r>
      <w:r w:rsidR="008F77A4" w:rsidRPr="00C91A06">
        <w:rPr>
          <w:rFonts w:cs="Times New Roman"/>
        </w:rPr>
        <w:t xml:space="preserve">de ellos son considerados </w:t>
      </w:r>
      <w:r w:rsidRPr="00C91A06">
        <w:rPr>
          <w:rFonts w:cs="Times New Roman"/>
        </w:rPr>
        <w:t>primarios</w:t>
      </w:r>
      <w:r w:rsidR="008F77A4" w:rsidRPr="00C91A06">
        <w:rPr>
          <w:rFonts w:cs="Times New Roman"/>
        </w:rPr>
        <w:t>; aquellos que son emitidos directamente,</w:t>
      </w:r>
      <w:r w:rsidRPr="00C91A06">
        <w:rPr>
          <w:rFonts w:cs="Times New Roman"/>
        </w:rPr>
        <w:t xml:space="preserve"> y uno como secundario</w:t>
      </w:r>
      <w:r w:rsidR="008F77A4" w:rsidRPr="00C91A06">
        <w:rPr>
          <w:rFonts w:cs="Times New Roman"/>
        </w:rPr>
        <w:t xml:space="preserve">; el cual </w:t>
      </w:r>
      <w:r w:rsidRPr="00C91A06">
        <w:rPr>
          <w:rFonts w:cs="Times New Roman"/>
        </w:rPr>
        <w:t>proviene de la reacción química de varios contaminantes primarios. Los cinco primarios son</w:t>
      </w:r>
      <w:r w:rsidR="00872617" w:rsidRPr="00C91A06">
        <w:rPr>
          <w:rFonts w:cs="Times New Roman"/>
        </w:rPr>
        <w:t xml:space="preserve">; PM2.5, PM10, SO2, NO2, CO y plomo particulado; y el secundario seria el O3. Otro contaminante importante que no forma parte de los seis anteriores </w:t>
      </w:r>
      <w:r w:rsidR="005B5BF3" w:rsidRPr="00C91A06">
        <w:rPr>
          <w:rFonts w:cs="Times New Roman"/>
        </w:rPr>
        <w:t>seria</w:t>
      </w:r>
      <w:r w:rsidR="00872617" w:rsidRPr="00C91A06">
        <w:rPr>
          <w:rFonts w:cs="Times New Roman"/>
        </w:rPr>
        <w:t xml:space="preserve"> las partículas </w:t>
      </w:r>
      <w:r w:rsidR="005B5BF3" w:rsidRPr="00C91A06">
        <w:rPr>
          <w:rFonts w:cs="Times New Roman"/>
        </w:rPr>
        <w:t>orgánicas</w:t>
      </w:r>
      <w:r w:rsidR="00872617" w:rsidRPr="00C91A06">
        <w:rPr>
          <w:rFonts w:cs="Times New Roman"/>
        </w:rPr>
        <w:t xml:space="preserve"> volátiles </w:t>
      </w:r>
      <w:r w:rsidR="005B5BF3" w:rsidRPr="00C91A06">
        <w:rPr>
          <w:rFonts w:cs="Times New Roman"/>
        </w:rPr>
        <w:t>(</w:t>
      </w:r>
      <w:r w:rsidR="00872617" w:rsidRPr="00C91A06">
        <w:rPr>
          <w:rFonts w:cs="Times New Roman"/>
        </w:rPr>
        <w:t>VOCs</w:t>
      </w:r>
      <w:r w:rsidR="005B5BF3" w:rsidRPr="00C91A06">
        <w:rPr>
          <w:rFonts w:cs="Times New Roman"/>
        </w:rPr>
        <w:t>)</w:t>
      </w:r>
      <w:r w:rsidR="00872617" w:rsidRPr="00C91A06">
        <w:rPr>
          <w:rFonts w:cs="Times New Roman"/>
        </w:rPr>
        <w:t>.</w:t>
      </w:r>
      <w:r w:rsidR="009F22C2" w:rsidRPr="00C91A06">
        <w:rPr>
          <w:rFonts w:cs="Times New Roman"/>
        </w:rPr>
        <w:t xml:space="preserve"> </w:t>
      </w:r>
    </w:p>
    <w:p w:rsidR="009F22C2" w:rsidRPr="00C91A06" w:rsidRDefault="009F22C2" w:rsidP="00C91A06">
      <w:pPr>
        <w:spacing w:line="360" w:lineRule="auto"/>
        <w:jc w:val="both"/>
        <w:rPr>
          <w:rFonts w:cs="Times New Roman"/>
        </w:rPr>
      </w:pPr>
      <w:r w:rsidRPr="00C91A06">
        <w:rPr>
          <w:rFonts w:cs="Times New Roman"/>
        </w:rPr>
        <w:t>Las fuentes de proveniencia de los contaminantes atmosféricos</w:t>
      </w:r>
      <w:r w:rsidR="005B5BF3" w:rsidRPr="00C91A06">
        <w:rPr>
          <w:rFonts w:cs="Times New Roman"/>
        </w:rPr>
        <w:t xml:space="preserve"> pueden ser naturales; </w:t>
      </w:r>
      <w:r w:rsidRPr="00C91A06">
        <w:rPr>
          <w:rFonts w:cs="Times New Roman"/>
        </w:rPr>
        <w:t xml:space="preserve">incendios forestales que emiten </w:t>
      </w:r>
      <w:r w:rsidR="005B5BF3" w:rsidRPr="00C91A06">
        <w:rPr>
          <w:rFonts w:cs="Times New Roman"/>
        </w:rPr>
        <w:t>VOCs</w:t>
      </w:r>
      <w:r w:rsidRPr="00C91A06">
        <w:rPr>
          <w:rFonts w:cs="Times New Roman"/>
        </w:rPr>
        <w:t xml:space="preserve">, volcanes que arrojan dióxido de azufre, partículas de polvo provenientes de la </w:t>
      </w:r>
      <w:r w:rsidR="005B5BF3" w:rsidRPr="00C91A06">
        <w:rPr>
          <w:rFonts w:cs="Times New Roman"/>
        </w:rPr>
        <w:t>erosión</w:t>
      </w:r>
      <w:r w:rsidRPr="00C91A06">
        <w:rPr>
          <w:rFonts w:cs="Times New Roman"/>
        </w:rPr>
        <w:t xml:space="preserve">, </w:t>
      </w:r>
      <w:r w:rsidR="005B5BF3" w:rsidRPr="00C91A06">
        <w:rPr>
          <w:rFonts w:cs="Times New Roman"/>
        </w:rPr>
        <w:t>etc.</w:t>
      </w:r>
      <w:r w:rsidRPr="00C91A06">
        <w:rPr>
          <w:rFonts w:cs="Times New Roman"/>
        </w:rPr>
        <w:t>, o pueden ser generadas por el hombre</w:t>
      </w:r>
      <w:r w:rsidR="005B5BF3" w:rsidRPr="00C91A06">
        <w:rPr>
          <w:rFonts w:cs="Times New Roman"/>
        </w:rPr>
        <w:t xml:space="preserve">; </w:t>
      </w:r>
      <w:r w:rsidR="00824D5D" w:rsidRPr="00C91A06">
        <w:rPr>
          <w:rFonts w:cs="Times New Roman"/>
        </w:rPr>
        <w:t>industria</w:t>
      </w:r>
      <w:r w:rsidR="005B5BF3" w:rsidRPr="00C91A06">
        <w:rPr>
          <w:rFonts w:cs="Times New Roman"/>
        </w:rPr>
        <w:t xml:space="preserve"> (como es el caso del estudio de este trabajo)</w:t>
      </w:r>
      <w:r w:rsidR="00824D5D" w:rsidRPr="00C91A06">
        <w:rPr>
          <w:rFonts w:cs="Times New Roman"/>
        </w:rPr>
        <w:t xml:space="preserve">, transporte, combustión, calefacción </w:t>
      </w:r>
      <w:r w:rsidR="005B5BF3" w:rsidRPr="00C91A06">
        <w:rPr>
          <w:rFonts w:cs="Times New Roman"/>
        </w:rPr>
        <w:t>etc</w:t>
      </w:r>
      <w:r w:rsidR="00824D5D" w:rsidRPr="00C91A06">
        <w:rPr>
          <w:rFonts w:cs="Times New Roman"/>
        </w:rPr>
        <w:t>.</w:t>
      </w:r>
      <w:r w:rsidR="002543C8" w:rsidRPr="00C91A06">
        <w:rPr>
          <w:rFonts w:cs="Times New Roman"/>
        </w:rPr>
        <w:t xml:space="preserve"> </w:t>
      </w:r>
      <w:r w:rsidRPr="00C91A06">
        <w:rPr>
          <w:rFonts w:cs="Times New Roman"/>
        </w:rPr>
        <w:t xml:space="preserve">Los efectos de los gases de la atmosfera son graves y varios; como efectos </w:t>
      </w:r>
      <w:r w:rsidR="005B5BF3" w:rsidRPr="00C91A06">
        <w:rPr>
          <w:rFonts w:cs="Times New Roman"/>
        </w:rPr>
        <w:t>climáticos</w:t>
      </w:r>
      <w:r w:rsidRPr="00C91A06">
        <w:rPr>
          <w:rFonts w:cs="Times New Roman"/>
        </w:rPr>
        <w:t>, el famoso efecto invernadero, daños a la capa de ozono,</w:t>
      </w:r>
      <w:r w:rsidR="00D74621" w:rsidRPr="00C91A06">
        <w:rPr>
          <w:rFonts w:cs="Times New Roman"/>
        </w:rPr>
        <w:t xml:space="preserve"> enfermedades humanas,</w:t>
      </w:r>
      <w:r w:rsidRPr="00C91A06">
        <w:rPr>
          <w:rFonts w:cs="Times New Roman"/>
        </w:rPr>
        <w:t xml:space="preserve"> etc. </w:t>
      </w:r>
    </w:p>
    <w:p w:rsidR="00D154C9" w:rsidRPr="00C91A06" w:rsidRDefault="005B5BF3" w:rsidP="00C91A06">
      <w:pPr>
        <w:spacing w:line="360" w:lineRule="auto"/>
        <w:jc w:val="both"/>
        <w:rPr>
          <w:rFonts w:cs="Times New Roman"/>
        </w:rPr>
      </w:pPr>
      <w:r w:rsidRPr="00C91A06">
        <w:rPr>
          <w:rFonts w:cs="Times New Roman"/>
        </w:rPr>
        <w:t>Todos</w:t>
      </w:r>
      <w:r w:rsidR="00D154C9" w:rsidRPr="00C91A06">
        <w:rPr>
          <w:rFonts w:cs="Times New Roman"/>
        </w:rPr>
        <w:t xml:space="preserve"> estos efectos se han visto aumentados en cantidad y gravedad, y se han ido tomando medidas para la reducción o eliminación si es posible de la contaminación atmosférica. Podemos fijar como punto de conciencia del Cambio </w:t>
      </w:r>
      <w:r w:rsidRPr="00C91A06">
        <w:rPr>
          <w:rFonts w:cs="Times New Roman"/>
        </w:rPr>
        <w:t>Climático</w:t>
      </w:r>
      <w:r w:rsidR="00D154C9" w:rsidRPr="00C91A06">
        <w:rPr>
          <w:rFonts w:cs="Times New Roman"/>
        </w:rPr>
        <w:t xml:space="preserve"> Global, Junio de 1992 en Rio de Janeiro, cuando varios </w:t>
      </w:r>
      <w:r w:rsidRPr="00C91A06">
        <w:rPr>
          <w:rFonts w:cs="Times New Roman"/>
        </w:rPr>
        <w:t>líderes</w:t>
      </w:r>
      <w:r w:rsidR="00D154C9" w:rsidRPr="00C91A06">
        <w:rPr>
          <w:rFonts w:cs="Times New Roman"/>
        </w:rPr>
        <w:t xml:space="preserve"> políticos crearon la United Nations Framework Convention on Climate Change (UNFCCC), mas tarde se </w:t>
      </w:r>
      <w:r w:rsidRPr="00C91A06">
        <w:rPr>
          <w:rFonts w:cs="Times New Roman"/>
        </w:rPr>
        <w:t>creó</w:t>
      </w:r>
      <w:r w:rsidR="00D154C9" w:rsidRPr="00C91A06">
        <w:rPr>
          <w:rFonts w:cs="Times New Roman"/>
        </w:rPr>
        <w:t xml:space="preserve"> el Protocolo de Kioto en </w:t>
      </w:r>
      <w:r w:rsidRPr="00C91A06">
        <w:rPr>
          <w:rFonts w:cs="Times New Roman"/>
        </w:rPr>
        <w:t>Japón</w:t>
      </w:r>
      <w:r w:rsidR="00D154C9" w:rsidRPr="00C91A06">
        <w:rPr>
          <w:rFonts w:cs="Times New Roman"/>
        </w:rPr>
        <w:t xml:space="preserve">, 1997 y numerosas legislaciones y estatutos a nivel local, nacional, internaciones, </w:t>
      </w:r>
      <w:r w:rsidRPr="00C91A06">
        <w:rPr>
          <w:rFonts w:cs="Times New Roman"/>
        </w:rPr>
        <w:t>son desarrollados y actualizadas en todo el mundo según las necesidades del momento y el lugar</w:t>
      </w:r>
      <w:r w:rsidR="00D154C9" w:rsidRPr="00C91A06">
        <w:rPr>
          <w:rFonts w:cs="Times New Roman"/>
        </w:rPr>
        <w:t>. La concienciación de las empresas e individuos ha ido creciendo</w:t>
      </w:r>
      <w:r w:rsidR="00084F3C" w:rsidRPr="00C91A06">
        <w:rPr>
          <w:rFonts w:cs="Times New Roman"/>
        </w:rPr>
        <w:t xml:space="preserve">, tratando de minimizar el </w:t>
      </w:r>
      <w:r w:rsidR="00084F3C" w:rsidRPr="00C91A06">
        <w:rPr>
          <w:rFonts w:cs="Times New Roman"/>
        </w:rPr>
        <w:lastRenderedPageBreak/>
        <w:t xml:space="preserve">consumo de energía, reduciendo la generación de residuos o plantando </w:t>
      </w:r>
      <w:r w:rsidRPr="00C91A06">
        <w:rPr>
          <w:rFonts w:cs="Times New Roman"/>
        </w:rPr>
        <w:t>árboles</w:t>
      </w:r>
      <w:r w:rsidR="00084F3C" w:rsidRPr="00C91A06">
        <w:rPr>
          <w:rFonts w:cs="Times New Roman"/>
        </w:rPr>
        <w:t xml:space="preserve"> locales</w:t>
      </w:r>
      <w:r w:rsidRPr="00C91A06">
        <w:rPr>
          <w:rFonts w:cs="Times New Roman"/>
        </w:rPr>
        <w:t xml:space="preserve"> entre otras medidas</w:t>
      </w:r>
      <w:r w:rsidR="00084F3C" w:rsidRPr="00C91A06">
        <w:rPr>
          <w:rFonts w:cs="Times New Roman"/>
        </w:rPr>
        <w:t>.</w:t>
      </w:r>
    </w:p>
    <w:p w:rsidR="00D74621" w:rsidRPr="00C91A06" w:rsidRDefault="00084F3C" w:rsidP="00C91A06">
      <w:pPr>
        <w:spacing w:line="360" w:lineRule="auto"/>
        <w:jc w:val="both"/>
        <w:rPr>
          <w:rFonts w:cs="Times New Roman"/>
        </w:rPr>
      </w:pPr>
      <w:r w:rsidRPr="00C91A06">
        <w:rPr>
          <w:rFonts w:cs="Times New Roman"/>
        </w:rPr>
        <w:t>Pero e</w:t>
      </w:r>
      <w:r w:rsidR="00D74621" w:rsidRPr="00C91A06">
        <w:rPr>
          <w:rFonts w:cs="Times New Roman"/>
        </w:rPr>
        <w:t xml:space="preserve">n el </w:t>
      </w:r>
      <w:r w:rsidR="005B5BF3" w:rsidRPr="00C91A06">
        <w:rPr>
          <w:rFonts w:cs="Times New Roman"/>
        </w:rPr>
        <w:t>ínterin</w:t>
      </w:r>
      <w:r w:rsidR="00D74621" w:rsidRPr="00C91A06">
        <w:rPr>
          <w:rFonts w:cs="Times New Roman"/>
        </w:rPr>
        <w:t>, ¿qué podemos hacer como ingenieros ambientales?</w:t>
      </w:r>
      <w:r w:rsidRPr="00C91A06">
        <w:rPr>
          <w:rFonts w:cs="Times New Roman"/>
        </w:rPr>
        <w:t xml:space="preserve"> Lo primero es mantener una gran concienciación con esta cuestión, y estar preparados para discutirla públicamente. Debemos tratar de </w:t>
      </w:r>
      <w:r w:rsidR="005B5BF3" w:rsidRPr="00C91A06">
        <w:rPr>
          <w:rFonts w:cs="Times New Roman"/>
        </w:rPr>
        <w:t>involucrarnos</w:t>
      </w:r>
      <w:r w:rsidR="009C6DA0" w:rsidRPr="00C91A06">
        <w:rPr>
          <w:rFonts w:cs="Times New Roman"/>
        </w:rPr>
        <w:t xml:space="preserve"> en la educación a nuestros </w:t>
      </w:r>
      <w:r w:rsidR="005B5BF3" w:rsidRPr="00C91A06">
        <w:rPr>
          <w:rFonts w:cs="Times New Roman"/>
        </w:rPr>
        <w:t>líderes</w:t>
      </w:r>
      <w:r w:rsidR="009C6DA0" w:rsidRPr="00C91A06">
        <w:rPr>
          <w:rFonts w:cs="Times New Roman"/>
        </w:rPr>
        <w:t xml:space="preserve"> políticos e industriales en este </w:t>
      </w:r>
      <w:r w:rsidR="005B5BF3" w:rsidRPr="00C91A06">
        <w:rPr>
          <w:rFonts w:cs="Times New Roman"/>
        </w:rPr>
        <w:t>ámbito</w:t>
      </w:r>
      <w:r w:rsidR="009C6DA0" w:rsidRPr="00C91A06">
        <w:rPr>
          <w:rFonts w:cs="Times New Roman"/>
        </w:rPr>
        <w:t xml:space="preserve">, y por supuesto, debemos seguir buscando formas de mejorar la tecnología para reducir </w:t>
      </w:r>
      <w:r w:rsidR="005B5BF3" w:rsidRPr="00C91A06">
        <w:rPr>
          <w:rFonts w:cs="Times New Roman"/>
        </w:rPr>
        <w:t>las</w:t>
      </w:r>
      <w:r w:rsidR="009C6DA0" w:rsidRPr="00C91A06">
        <w:rPr>
          <w:rFonts w:cs="Times New Roman"/>
        </w:rPr>
        <w:t xml:space="preserve"> emisiones y/o encontrar fuentes </w:t>
      </w:r>
      <w:r w:rsidR="005B5BF3" w:rsidRPr="00C91A06">
        <w:rPr>
          <w:rFonts w:cs="Times New Roman"/>
        </w:rPr>
        <w:t>alternativas</w:t>
      </w:r>
      <w:r w:rsidR="009C6DA0" w:rsidRPr="00C91A06">
        <w:rPr>
          <w:rFonts w:cs="Times New Roman"/>
        </w:rPr>
        <w:t xml:space="preserve"> de energía y ciertos productos.</w:t>
      </w:r>
    </w:p>
    <w:p w:rsidR="00B73244" w:rsidRPr="00C91A06" w:rsidRDefault="009C6DA0" w:rsidP="00C91A06">
      <w:pPr>
        <w:spacing w:line="360" w:lineRule="auto"/>
        <w:jc w:val="both"/>
        <w:rPr>
          <w:rFonts w:cs="Times New Roman"/>
        </w:rPr>
      </w:pPr>
      <w:r w:rsidRPr="00C91A06">
        <w:rPr>
          <w:rFonts w:cs="Times New Roman"/>
        </w:rPr>
        <w:t xml:space="preserve">Por lo que, en este trabajo, debido a los </w:t>
      </w:r>
      <w:r w:rsidR="005B5BF3" w:rsidRPr="00C91A06">
        <w:rPr>
          <w:rFonts w:cs="Times New Roman"/>
        </w:rPr>
        <w:t>límites</w:t>
      </w:r>
      <w:r w:rsidRPr="00C91A06">
        <w:rPr>
          <w:rFonts w:cs="Times New Roman"/>
        </w:rPr>
        <w:t xml:space="preserve"> establecidos por la ley y a nuestra concienciación por el medio ambiente, se ha estudiado la forma de limpiar los contaminantes del gas de síntesis proveniente de un proceso de gasificación carbón/coque. </w:t>
      </w:r>
      <w:r w:rsidR="005B5BF3" w:rsidRPr="00C91A06">
        <w:rPr>
          <w:rFonts w:cs="Times New Roman"/>
        </w:rPr>
        <w:t>Ya que la fuente de energía es un combustible fósil convencional, el cual colabora a la creación del efecto invernadero, haremos lo posible para reducir las emisiones de este a la atmosfera. Por lo que s</w:t>
      </w:r>
      <w:r w:rsidRPr="00C91A06">
        <w:rPr>
          <w:rFonts w:cs="Times New Roman"/>
        </w:rPr>
        <w:t xml:space="preserve">e estudia, analiza y discute el mejor equipo para el diseño del túnel de lavado, con el menor coste y la mayor eficacia de limpieza, teniendo en cuenta el uso final de syngas, para producir electricidad. Previamente, con el objetivo de entender mejor la elección y el dimensionamiento de los equipos, se explica el proceso de gasificación, la composición del gas de síntesis, los contaminantes a eliminar y las  alternativas para la eliminación o reducción de cada uno de los contaminantes presentes en el syngas. Y por </w:t>
      </w:r>
      <w:r w:rsidR="005B5BF3" w:rsidRPr="00C91A06">
        <w:rPr>
          <w:rFonts w:cs="Times New Roman"/>
        </w:rPr>
        <w:t>último</w:t>
      </w:r>
      <w:r w:rsidRPr="00C91A06">
        <w:rPr>
          <w:rFonts w:cs="Times New Roman"/>
        </w:rPr>
        <w:t xml:space="preserve"> se estudio el coste económico y la rentabilidad de dicho proyecto, </w:t>
      </w:r>
      <w:r w:rsidR="005B5BF3" w:rsidRPr="00C91A06">
        <w:rPr>
          <w:rFonts w:cs="Times New Roman"/>
        </w:rPr>
        <w:t>así</w:t>
      </w:r>
      <w:r w:rsidRPr="00C91A06">
        <w:rPr>
          <w:rFonts w:cs="Times New Roman"/>
        </w:rPr>
        <w:t xml:space="preserve"> como el impacto ambiental de este.</w:t>
      </w:r>
    </w:p>
    <w:p w:rsidR="00B73244" w:rsidRPr="00C91A06" w:rsidRDefault="00B73244" w:rsidP="00C91A06">
      <w:pPr>
        <w:spacing w:line="360" w:lineRule="auto"/>
        <w:jc w:val="both"/>
        <w:rPr>
          <w:rFonts w:cs="Times New Roman"/>
        </w:rPr>
      </w:pPr>
      <w:r w:rsidRPr="00C43A51">
        <w:rPr>
          <w:rFonts w:cs="Times New Roman"/>
          <w:highlight w:val="yellow"/>
        </w:rPr>
        <w:t>En este documento se expone desde el punto de vista ambiental el inconveniente de los contaminantes que se liberan en la combustión del carbón de la tecnología de Gasificación de Carbón Integrada en un Ciclo Combinado (GICC), y la limpieza de este gas.</w:t>
      </w:r>
      <w:r w:rsidRPr="00C91A06">
        <w:rPr>
          <w:rFonts w:cs="Times New Roman"/>
        </w:rPr>
        <w:t xml:space="preserve"> </w:t>
      </w:r>
    </w:p>
    <w:p w:rsidR="009C6DA0" w:rsidRPr="00C91A06" w:rsidRDefault="009C6DA0" w:rsidP="00C91A06">
      <w:pPr>
        <w:spacing w:line="360" w:lineRule="auto"/>
        <w:jc w:val="both"/>
        <w:rPr>
          <w:rFonts w:cs="Times New Roman"/>
        </w:rPr>
      </w:pPr>
    </w:p>
    <w:p w:rsidR="005B5BF3" w:rsidRPr="00C91A06" w:rsidRDefault="005B5BF3" w:rsidP="00C91A06">
      <w:pPr>
        <w:spacing w:line="360" w:lineRule="auto"/>
        <w:jc w:val="both"/>
        <w:rPr>
          <w:rFonts w:cs="Times New Roman"/>
        </w:rPr>
      </w:pPr>
      <w:r w:rsidRPr="00C91A06">
        <w:rPr>
          <w:rFonts w:cs="Times New Roman"/>
        </w:rPr>
        <w:br w:type="page"/>
      </w:r>
    </w:p>
    <w:p w:rsidR="00314CD7" w:rsidRPr="00DC37F4" w:rsidRDefault="002543C8" w:rsidP="003E389B">
      <w:pPr>
        <w:pStyle w:val="Ttulo1"/>
        <w:numPr>
          <w:ilvl w:val="0"/>
          <w:numId w:val="14"/>
        </w:numPr>
      </w:pPr>
      <w:bookmarkStart w:id="1" w:name="_Toc422089885"/>
      <w:r w:rsidRPr="00DC37F4">
        <w:lastRenderedPageBreak/>
        <w:t>Introducción</w:t>
      </w:r>
      <w:r w:rsidR="00DC549B" w:rsidRPr="00DC37F4">
        <w:t xml:space="preserve"> (max-8pags)</w:t>
      </w:r>
      <w:bookmarkEnd w:id="1"/>
    </w:p>
    <w:p w:rsidR="008F29F4" w:rsidRPr="00C91A06" w:rsidRDefault="008F29F4" w:rsidP="00C91A06">
      <w:pPr>
        <w:spacing w:line="360" w:lineRule="auto"/>
        <w:jc w:val="both"/>
        <w:rPr>
          <w:rFonts w:cs="Times New Roman"/>
        </w:rPr>
      </w:pPr>
      <w:r w:rsidRPr="00C91A06">
        <w:rPr>
          <w:rFonts w:cs="Times New Roman"/>
        </w:rPr>
        <w:t>A partir de la crisis del petróleo de 1973, se vio la necesidad de</w:t>
      </w:r>
      <w:r w:rsidR="000A359B" w:rsidRPr="00C91A06">
        <w:rPr>
          <w:rFonts w:cs="Times New Roman"/>
        </w:rPr>
        <w:t xml:space="preserve"> optar como fuente de energía por</w:t>
      </w:r>
      <w:r w:rsidRPr="00C91A06">
        <w:rPr>
          <w:rFonts w:cs="Times New Roman"/>
        </w:rPr>
        <w:t xml:space="preserve"> combustibles </w:t>
      </w:r>
      <w:r w:rsidR="00A61F59" w:rsidRPr="00C91A06">
        <w:rPr>
          <w:rFonts w:cs="Times New Roman"/>
        </w:rPr>
        <w:t>alternativos</w:t>
      </w:r>
      <w:r w:rsidRPr="00C91A06">
        <w:rPr>
          <w:rFonts w:cs="Times New Roman"/>
        </w:rPr>
        <w:t xml:space="preserve">, y </w:t>
      </w:r>
      <w:r w:rsidR="00A61F59" w:rsidRPr="00C91A06">
        <w:rPr>
          <w:rFonts w:cs="Times New Roman"/>
        </w:rPr>
        <w:t>desarrollar</w:t>
      </w:r>
      <w:r w:rsidRPr="00C91A06">
        <w:rPr>
          <w:rFonts w:cs="Times New Roman"/>
        </w:rPr>
        <w:t xml:space="preserve"> tecnología para ellos. Las alternativas fueron el combustible nuclear, el gas natural, y fuentes no convencionales como la solar, eólica, biofuel, producción de metano para uso domestico, etc. Sin embargo, ninguna de ellas se ha demostrado viable como solución a largo plazo para absorber la creciente demanda de energía. La nuclear </w:t>
      </w:r>
      <w:r w:rsidR="00A61F59" w:rsidRPr="00C91A06">
        <w:rPr>
          <w:rFonts w:cs="Times New Roman"/>
        </w:rPr>
        <w:t>ofrecía</w:t>
      </w:r>
      <w:r w:rsidRPr="00C91A06">
        <w:rPr>
          <w:rFonts w:cs="Times New Roman"/>
        </w:rPr>
        <w:t xml:space="preserve"> posibilidades de cubrirlas, pero en la </w:t>
      </w:r>
      <w:r w:rsidR="00A61F59" w:rsidRPr="00C91A06">
        <w:rPr>
          <w:rFonts w:cs="Times New Roman"/>
        </w:rPr>
        <w:t>práctica</w:t>
      </w:r>
      <w:r w:rsidRPr="00C91A06">
        <w:rPr>
          <w:rFonts w:cs="Times New Roman"/>
        </w:rPr>
        <w:t xml:space="preserve">, después del accidente de </w:t>
      </w:r>
      <w:r w:rsidR="00A61F59" w:rsidRPr="00C91A06">
        <w:rPr>
          <w:rFonts w:cs="Times New Roman"/>
        </w:rPr>
        <w:t>Chernóbil</w:t>
      </w:r>
      <w:r w:rsidRPr="00C91A06">
        <w:rPr>
          <w:rFonts w:cs="Times New Roman"/>
        </w:rPr>
        <w:t>, en Abril de 1986, la mayoría de los países occidentales ralentizaron o sencillamente suspendieron sus programas nucleares. El gas natural, con reservas limitadas, puede dar lugar a o</w:t>
      </w:r>
      <w:r w:rsidR="004673D7" w:rsidRPr="00C91A06">
        <w:rPr>
          <w:rFonts w:cs="Times New Roman"/>
        </w:rPr>
        <w:t>tra crisis como la del petróleo</w:t>
      </w:r>
      <w:r w:rsidRPr="00C91A06">
        <w:rPr>
          <w:rFonts w:cs="Times New Roman"/>
        </w:rPr>
        <w:t xml:space="preserve">. La generación a partir de la fuente solar, eólica, etc., no pueden absorber tampoco toda la demanda industrial y domestica. Estas limitaciones de las otras posibilidades hacen que se </w:t>
      </w:r>
      <w:r w:rsidR="00A61F59" w:rsidRPr="00C91A06">
        <w:rPr>
          <w:rFonts w:cs="Times New Roman"/>
        </w:rPr>
        <w:t>esté</w:t>
      </w:r>
      <w:r w:rsidRPr="00C91A06">
        <w:rPr>
          <w:rFonts w:cs="Times New Roman"/>
        </w:rPr>
        <w:t xml:space="preserve"> volviendo al </w:t>
      </w:r>
      <w:r w:rsidR="00A61F59" w:rsidRPr="00C91A06">
        <w:rPr>
          <w:rFonts w:cs="Times New Roman"/>
        </w:rPr>
        <w:t>carbón</w:t>
      </w:r>
      <w:r w:rsidRPr="00C91A06">
        <w:rPr>
          <w:rFonts w:cs="Times New Roman"/>
        </w:rPr>
        <w:t xml:space="preserve"> para la producción de energía eléctrica.</w:t>
      </w:r>
    </w:p>
    <w:p w:rsidR="000F3A69" w:rsidRPr="00C91A06" w:rsidRDefault="008F29F4" w:rsidP="00C91A06">
      <w:pPr>
        <w:spacing w:line="360" w:lineRule="auto"/>
        <w:jc w:val="both"/>
        <w:rPr>
          <w:rFonts w:cs="Times New Roman"/>
        </w:rPr>
      </w:pPr>
      <w:r w:rsidRPr="00C91A06">
        <w:rPr>
          <w:rFonts w:cs="Times New Roman"/>
        </w:rPr>
        <w:t xml:space="preserve">Las reservas de carbón, con su abundancia relativa en todo el mundo, comparada con las otras fuentes </w:t>
      </w:r>
      <w:r w:rsidR="00A61F59" w:rsidRPr="00C91A06">
        <w:rPr>
          <w:rFonts w:cs="Times New Roman"/>
        </w:rPr>
        <w:t>pueden</w:t>
      </w:r>
      <w:r w:rsidRPr="00C91A06">
        <w:rPr>
          <w:rFonts w:cs="Times New Roman"/>
        </w:rPr>
        <w:t xml:space="preserve"> suministrar sufi</w:t>
      </w:r>
      <w:r w:rsidR="00A61F59" w:rsidRPr="00C91A06">
        <w:rPr>
          <w:rFonts w:cs="Times New Roman"/>
        </w:rPr>
        <w:t>ci</w:t>
      </w:r>
      <w:r w:rsidRPr="00C91A06">
        <w:rPr>
          <w:rFonts w:cs="Times New Roman"/>
        </w:rPr>
        <w:t xml:space="preserve">ente energía durante mucho tiempo si se desarrolla la tecnología </w:t>
      </w:r>
      <w:r w:rsidR="00A61F59" w:rsidRPr="00C91A06">
        <w:rPr>
          <w:rFonts w:cs="Times New Roman"/>
        </w:rPr>
        <w:t>suficientemente</w:t>
      </w:r>
      <w:r w:rsidRPr="00C91A06">
        <w:rPr>
          <w:rFonts w:cs="Times New Roman"/>
        </w:rPr>
        <w:t xml:space="preserve"> limpia y eficiente que se necesita para obtener energía eléctrica.</w:t>
      </w:r>
      <w:r w:rsidR="000F3A69" w:rsidRPr="00C91A06">
        <w:rPr>
          <w:rFonts w:cs="Times New Roman"/>
        </w:rPr>
        <w:t xml:space="preserve"> En España </w:t>
      </w:r>
      <w:r w:rsidR="003A1287" w:rsidRPr="00C91A06">
        <w:rPr>
          <w:rFonts w:cs="Times New Roman"/>
        </w:rPr>
        <w:t>más</w:t>
      </w:r>
      <w:r w:rsidR="000F3A69" w:rsidRPr="00C91A06">
        <w:rPr>
          <w:rFonts w:cs="Times New Roman"/>
        </w:rPr>
        <w:t xml:space="preserve"> del 30% de la energía eléctrica se produce con carbón.</w:t>
      </w:r>
      <w:r w:rsidR="004673D7" w:rsidRPr="00C91A06">
        <w:rPr>
          <w:rFonts w:cs="Times New Roman"/>
        </w:rPr>
        <w:t xml:space="preserve"> </w:t>
      </w:r>
      <w:r w:rsidR="000F3A69" w:rsidRPr="00C91A06">
        <w:rPr>
          <w:rFonts w:cs="Times New Roman"/>
        </w:rPr>
        <w:t>Para la planificación del aprovisionamiento futuro de electricidad juegan tres factores: la seguridad de abastecimiento, el problema ambiental y el precio final de la energía admisible para los consumidores.</w:t>
      </w:r>
    </w:p>
    <w:p w:rsidR="00B36537" w:rsidRPr="00C91A06" w:rsidRDefault="00995E2A" w:rsidP="00C91A06">
      <w:pPr>
        <w:spacing w:line="360" w:lineRule="auto"/>
        <w:jc w:val="both"/>
        <w:rPr>
          <w:rFonts w:cs="Times New Roman"/>
        </w:rPr>
      </w:pPr>
      <w:r w:rsidRPr="00C91A06">
        <w:rPr>
          <w:rFonts w:cs="Times New Roman"/>
        </w:rPr>
        <w:t>E</w:t>
      </w:r>
      <w:r w:rsidR="000F3A69" w:rsidRPr="00C91A06">
        <w:rPr>
          <w:rFonts w:cs="Times New Roman"/>
        </w:rPr>
        <w:t>l carbón es abundan</w:t>
      </w:r>
      <w:r w:rsidRPr="00C91A06">
        <w:rPr>
          <w:rFonts w:cs="Times New Roman"/>
        </w:rPr>
        <w:t xml:space="preserve">te y el abastecimiento seguro, pero </w:t>
      </w:r>
      <w:r w:rsidR="000F3A69" w:rsidRPr="00C91A06">
        <w:rPr>
          <w:rFonts w:cs="Times New Roman"/>
        </w:rPr>
        <w:t xml:space="preserve"> la gasificación y el proceso de limpieza del gas encarecen la energía producida.</w:t>
      </w:r>
      <w:r w:rsidRPr="00C91A06">
        <w:rPr>
          <w:rFonts w:cs="Times New Roman"/>
        </w:rPr>
        <w:t xml:space="preserve"> Varios estudios demuestran</w:t>
      </w:r>
      <w:r w:rsidR="00B73244" w:rsidRPr="00C91A06">
        <w:rPr>
          <w:rFonts w:cs="Times New Roman"/>
        </w:rPr>
        <w:t xml:space="preserve"> que</w:t>
      </w:r>
      <w:r w:rsidRPr="00C91A06">
        <w:rPr>
          <w:rFonts w:cs="Times New Roman"/>
        </w:rPr>
        <w:t xml:space="preserve"> </w:t>
      </w:r>
      <w:r w:rsidR="00B73244" w:rsidRPr="00C91A06">
        <w:rPr>
          <w:rFonts w:cs="Times New Roman"/>
        </w:rPr>
        <w:t xml:space="preserve">la </w:t>
      </w:r>
      <w:r w:rsidRPr="00C91A06">
        <w:rPr>
          <w:rFonts w:cs="Times New Roman"/>
        </w:rPr>
        <w:t xml:space="preserve">tecnología </w:t>
      </w:r>
      <w:r w:rsidR="00B73244" w:rsidRPr="00C91A06">
        <w:rPr>
          <w:rFonts w:cs="Times New Roman"/>
        </w:rPr>
        <w:t>de Gasificación de Carbón Integrada en un Ciclo Combinado (</w:t>
      </w:r>
      <w:r w:rsidRPr="00C91A06">
        <w:rPr>
          <w:rFonts w:cs="Times New Roman"/>
        </w:rPr>
        <w:t>GICC</w:t>
      </w:r>
      <w:r w:rsidR="00B73244" w:rsidRPr="00C91A06">
        <w:rPr>
          <w:rFonts w:cs="Times New Roman"/>
        </w:rPr>
        <w:t>)</w:t>
      </w:r>
      <w:r w:rsidRPr="00C91A06">
        <w:rPr>
          <w:rFonts w:cs="Times New Roman"/>
        </w:rPr>
        <w:t xml:space="preserve"> puede ser competitiva en precio de la electricidad producida y en respeto ambiental frente a otras alternativas disponibles.</w:t>
      </w:r>
    </w:p>
    <w:p w:rsidR="008B549D" w:rsidRPr="00C91A06" w:rsidRDefault="008B549D" w:rsidP="00C91A06">
      <w:pPr>
        <w:spacing w:line="360" w:lineRule="auto"/>
        <w:jc w:val="both"/>
        <w:rPr>
          <w:rFonts w:cs="Times New Roman"/>
        </w:rPr>
      </w:pPr>
      <w:r w:rsidRPr="00C91A06">
        <w:rPr>
          <w:rFonts w:cs="Times New Roman"/>
        </w:rPr>
        <w:t>El objeto de este trabajo es el diseño de un túnel de lavado para la eliminación de los contaminantes de un gas de síntesis, es decir, limpiar el gas para ser usado en las turbinas de gas y vapor para producir energía. Previamente, se hará una breve introducción a las diferentes tipos de tecnologías de gasificación, composición del gas de síntesis y efectos en el medioambiente, para entender mejor el proceso y elegir la mejor alternativa a la hora de la limpieza.</w:t>
      </w:r>
    </w:p>
    <w:p w:rsidR="003A2730" w:rsidRPr="00C91A06" w:rsidRDefault="003A2730" w:rsidP="003E389B">
      <w:pPr>
        <w:pStyle w:val="Ttulo2"/>
        <w:numPr>
          <w:ilvl w:val="1"/>
          <w:numId w:val="14"/>
        </w:numPr>
        <w:spacing w:line="360" w:lineRule="auto"/>
        <w:jc w:val="both"/>
        <w:rPr>
          <w:rFonts w:asciiTheme="minorHAnsi" w:hAnsiTheme="minorHAnsi"/>
          <w:sz w:val="22"/>
          <w:szCs w:val="22"/>
        </w:rPr>
      </w:pPr>
      <w:bookmarkStart w:id="2" w:name="_Toc422089886"/>
      <w:r w:rsidRPr="00C91A06">
        <w:rPr>
          <w:rFonts w:asciiTheme="minorHAnsi" w:hAnsiTheme="minorHAnsi"/>
          <w:sz w:val="22"/>
          <w:szCs w:val="22"/>
        </w:rPr>
        <w:lastRenderedPageBreak/>
        <w:t xml:space="preserve">La gasificación de combustibles </w:t>
      </w:r>
      <w:r w:rsidR="008B549D" w:rsidRPr="00C91A06">
        <w:rPr>
          <w:rFonts w:asciiTheme="minorHAnsi" w:hAnsiTheme="minorHAnsi"/>
          <w:sz w:val="22"/>
          <w:szCs w:val="22"/>
        </w:rPr>
        <w:t>sólidos</w:t>
      </w:r>
      <w:bookmarkEnd w:id="2"/>
    </w:p>
    <w:p w:rsidR="00F93219" w:rsidRPr="00C91A06" w:rsidRDefault="00631190" w:rsidP="00C91A06">
      <w:pPr>
        <w:spacing w:line="360" w:lineRule="auto"/>
        <w:jc w:val="both"/>
        <w:rPr>
          <w:rFonts w:cs="Times New Roman"/>
        </w:rPr>
      </w:pPr>
      <w:r w:rsidRPr="00C91A06">
        <w:rPr>
          <w:rFonts w:cs="Times New Roman"/>
        </w:rPr>
        <w:t xml:space="preserve">La </w:t>
      </w:r>
      <w:r w:rsidR="00B970A1" w:rsidRPr="00C91A06">
        <w:rPr>
          <w:rFonts w:cs="Times New Roman"/>
        </w:rPr>
        <w:t>gasificación</w:t>
      </w:r>
      <w:r w:rsidRPr="00C91A06">
        <w:rPr>
          <w:rFonts w:cs="Times New Roman"/>
        </w:rPr>
        <w:t xml:space="preserve"> es un proceso </w:t>
      </w:r>
      <w:r w:rsidR="00B970A1" w:rsidRPr="00C91A06">
        <w:rPr>
          <w:rFonts w:cs="Times New Roman"/>
        </w:rPr>
        <w:t>termoquímico</w:t>
      </w:r>
      <w:r w:rsidRPr="00C91A06">
        <w:rPr>
          <w:rFonts w:cs="Times New Roman"/>
        </w:rPr>
        <w:t xml:space="preserve"> por el que se transforman materiales que contienen carbón</w:t>
      </w:r>
      <w:r w:rsidR="00AB2F7A" w:rsidRPr="00C91A06">
        <w:rPr>
          <w:rFonts w:cs="Times New Roman"/>
        </w:rPr>
        <w:t>,</w:t>
      </w:r>
      <w:r w:rsidRPr="00C91A06">
        <w:rPr>
          <w:rFonts w:cs="Times New Roman"/>
        </w:rPr>
        <w:t xml:space="preserve"> coque de petróleo, biomasa o varios residuos, en un gas combustible (gas de síntesis</w:t>
      </w:r>
      <w:r w:rsidR="00B73244" w:rsidRPr="00C91A06">
        <w:rPr>
          <w:rFonts w:cs="Times New Roman"/>
        </w:rPr>
        <w:t xml:space="preserve"> o syngas</w:t>
      </w:r>
      <w:r w:rsidRPr="00C91A06">
        <w:rPr>
          <w:rFonts w:cs="Times New Roman"/>
        </w:rPr>
        <w:t xml:space="preserve">), mediante oxidación parcial con aire, oxigeno o vapor de agua. </w:t>
      </w:r>
    </w:p>
    <w:p w:rsidR="008B615B" w:rsidRPr="00C91A06" w:rsidRDefault="00631190" w:rsidP="00C91A06">
      <w:pPr>
        <w:spacing w:line="360" w:lineRule="auto"/>
        <w:jc w:val="both"/>
        <w:rPr>
          <w:rFonts w:cs="Times New Roman"/>
        </w:rPr>
      </w:pPr>
      <w:r w:rsidRPr="00C91A06">
        <w:rPr>
          <w:rFonts w:cs="Times New Roman"/>
        </w:rPr>
        <w:t>El syngas</w:t>
      </w:r>
      <w:r w:rsidR="008B615B" w:rsidRPr="00C91A06">
        <w:rPr>
          <w:rFonts w:cs="Times New Roman"/>
        </w:rPr>
        <w:t xml:space="preserve"> se puede usar para producir electricidad o productos valiosos tales como productos químicos, fertilizantes, sustituto de gas natural, hidrogeno y combustibles para el transporte.</w:t>
      </w:r>
    </w:p>
    <w:p w:rsidR="00631190" w:rsidRPr="00C91A06" w:rsidRDefault="00631190" w:rsidP="00C91A06">
      <w:pPr>
        <w:spacing w:line="360" w:lineRule="auto"/>
        <w:jc w:val="both"/>
        <w:rPr>
          <w:rFonts w:cs="Times New Roman"/>
        </w:rPr>
      </w:pPr>
      <w:r w:rsidRPr="00C91A06">
        <w:rPr>
          <w:rFonts w:cs="Times New Roman"/>
        </w:rPr>
        <w:t>A diferencia de los procesos</w:t>
      </w:r>
      <w:r w:rsidR="008B615B" w:rsidRPr="00C91A06">
        <w:rPr>
          <w:rFonts w:cs="Times New Roman"/>
        </w:rPr>
        <w:t xml:space="preserve"> de combustión de carbón, la gasificación se realiza con defecto de </w:t>
      </w:r>
      <w:r w:rsidR="00B970A1" w:rsidRPr="00C91A06">
        <w:rPr>
          <w:rFonts w:cs="Times New Roman"/>
        </w:rPr>
        <w:t>oxígeno</w:t>
      </w:r>
      <w:r w:rsidR="008B615B" w:rsidRPr="00C91A06">
        <w:rPr>
          <w:rFonts w:cs="Times New Roman"/>
        </w:rPr>
        <w:t xml:space="preserve">. </w:t>
      </w:r>
      <w:r w:rsidR="001A3153" w:rsidRPr="00C91A06">
        <w:rPr>
          <w:rFonts w:cs="Times New Roman"/>
        </w:rPr>
        <w:t>El gas producido contiene CO, H</w:t>
      </w:r>
      <w:r w:rsidR="001A3153" w:rsidRPr="00C91A06">
        <w:rPr>
          <w:rFonts w:cs="Times New Roman"/>
          <w:vertAlign w:val="subscript"/>
        </w:rPr>
        <w:t>2</w:t>
      </w:r>
      <w:r w:rsidR="001A3153" w:rsidRPr="00C91A06">
        <w:rPr>
          <w:rFonts w:cs="Times New Roman"/>
        </w:rPr>
        <w:t>, CH</w:t>
      </w:r>
      <w:r w:rsidR="001A3153" w:rsidRPr="00C91A06">
        <w:rPr>
          <w:rFonts w:cs="Times New Roman"/>
          <w:vertAlign w:val="subscript"/>
        </w:rPr>
        <w:t>4</w:t>
      </w:r>
      <w:r w:rsidR="001A3153" w:rsidRPr="00C91A06">
        <w:rPr>
          <w:rFonts w:cs="Times New Roman"/>
        </w:rPr>
        <w:t>, CO</w:t>
      </w:r>
      <w:r w:rsidR="001A3153" w:rsidRPr="00C91A06">
        <w:rPr>
          <w:rFonts w:cs="Times New Roman"/>
          <w:vertAlign w:val="subscript"/>
        </w:rPr>
        <w:t>2</w:t>
      </w:r>
      <w:r w:rsidR="001A3153" w:rsidRPr="00C91A06">
        <w:rPr>
          <w:rFonts w:cs="Times New Roman"/>
        </w:rPr>
        <w:t>, N</w:t>
      </w:r>
      <w:r w:rsidR="001A3153" w:rsidRPr="00C91A06">
        <w:rPr>
          <w:rFonts w:cs="Times New Roman"/>
          <w:vertAlign w:val="subscript"/>
        </w:rPr>
        <w:t>2</w:t>
      </w:r>
      <w:r w:rsidR="004673D7" w:rsidRPr="00C91A06">
        <w:rPr>
          <w:rFonts w:cs="Times New Roman"/>
        </w:rPr>
        <w:t xml:space="preserve"> y</w:t>
      </w:r>
      <w:r w:rsidR="001A3153" w:rsidRPr="00C91A06">
        <w:rPr>
          <w:rFonts w:cs="Times New Roman"/>
        </w:rPr>
        <w:t xml:space="preserve"> vapor de agua entre otros componentes que se encuentran en menor cantidad.</w:t>
      </w:r>
      <w:r w:rsidR="003A2730" w:rsidRPr="00C91A06">
        <w:rPr>
          <w:rFonts w:cs="Times New Roman"/>
        </w:rPr>
        <w:t xml:space="preserve"> E</w:t>
      </w:r>
      <w:r w:rsidR="001A3153" w:rsidRPr="00C91A06">
        <w:rPr>
          <w:rFonts w:cs="Times New Roman"/>
        </w:rPr>
        <w:t xml:space="preserve">stos compuestos se encuentran en el gas en </w:t>
      </w:r>
      <w:r w:rsidR="00F93219" w:rsidRPr="00C91A06">
        <w:rPr>
          <w:rFonts w:cs="Times New Roman"/>
        </w:rPr>
        <w:t xml:space="preserve">proporciones distintas, principalmente según: la presentación y la composición </w:t>
      </w:r>
      <w:r w:rsidR="00B36537" w:rsidRPr="00C91A06">
        <w:rPr>
          <w:rFonts w:cs="Times New Roman"/>
        </w:rPr>
        <w:t>del combustible</w:t>
      </w:r>
      <w:r w:rsidR="00F93219" w:rsidRPr="00C91A06">
        <w:rPr>
          <w:rFonts w:cs="Times New Roman"/>
        </w:rPr>
        <w:t>, la tecnología utilizada para gasificar, el agente gasificante y la relación agente gasificante/</w:t>
      </w:r>
      <w:r w:rsidR="00B36537" w:rsidRPr="00C91A06">
        <w:rPr>
          <w:rFonts w:cs="Times New Roman"/>
        </w:rPr>
        <w:t>combustible.</w:t>
      </w:r>
      <w:r w:rsidR="00F93219" w:rsidRPr="00C91A06">
        <w:rPr>
          <w:rFonts w:cs="Times New Roman"/>
        </w:rPr>
        <w:t xml:space="preserve"> </w:t>
      </w:r>
    </w:p>
    <w:p w:rsidR="00A61F59" w:rsidRPr="00C91A06" w:rsidRDefault="00B970A1" w:rsidP="00C91A06">
      <w:pPr>
        <w:spacing w:line="360" w:lineRule="auto"/>
        <w:jc w:val="both"/>
        <w:rPr>
          <w:rFonts w:cs="Times New Roman"/>
        </w:rPr>
      </w:pPr>
      <w:r w:rsidRPr="00C91A06">
        <w:rPr>
          <w:rFonts w:cs="Times New Roman"/>
        </w:rPr>
        <w:t>Recientemente, ha cobrado un gran interés la aplicación de la gasificación a la generación de electricidad en ciclos combinados. Esto es debido a que esta tecnología posibilita el uso de carbón como combustible en las modernas centrales de c</w:t>
      </w:r>
      <w:r w:rsidR="00A61F59" w:rsidRPr="00C91A06">
        <w:rPr>
          <w:rFonts w:cs="Times New Roman"/>
        </w:rPr>
        <w:t xml:space="preserve">iclo combinado, de forma limpia, </w:t>
      </w:r>
      <w:r w:rsidRPr="00C91A06">
        <w:rPr>
          <w:rFonts w:cs="Times New Roman"/>
        </w:rPr>
        <w:t>eficiente</w:t>
      </w:r>
      <w:r w:rsidR="00A61F59" w:rsidRPr="00C91A06">
        <w:rPr>
          <w:rFonts w:cs="Times New Roman"/>
        </w:rPr>
        <w:t xml:space="preserve"> y económica para su utilización, además que permite producir electricidad y, al mismo tiempo, suministrar H2 y vapor de proceso a la refinería</w:t>
      </w:r>
      <w:r w:rsidRPr="00C91A06">
        <w:rPr>
          <w:rFonts w:cs="Times New Roman"/>
        </w:rPr>
        <w:t>.</w:t>
      </w:r>
      <w:r w:rsidR="00A61F59" w:rsidRPr="00C91A06">
        <w:rPr>
          <w:rFonts w:cs="Times New Roman"/>
        </w:rPr>
        <w:t xml:space="preserve"> </w:t>
      </w:r>
      <w:r w:rsidR="00E644C5" w:rsidRPr="00C91A06">
        <w:rPr>
          <w:rFonts w:cs="Times New Roman"/>
        </w:rPr>
        <w:t>Algunas de las principales plantas GICC existentes son:</w:t>
      </w:r>
    </w:p>
    <w:p w:rsidR="00C564C0" w:rsidRPr="00995C85" w:rsidRDefault="00C564C0" w:rsidP="00C91A06">
      <w:pPr>
        <w:pStyle w:val="Epgrafe"/>
        <w:keepNext/>
        <w:spacing w:line="360" w:lineRule="auto"/>
        <w:jc w:val="both"/>
        <w:rPr>
          <w:sz w:val="16"/>
          <w:szCs w:val="22"/>
        </w:rPr>
      </w:pPr>
      <w:r w:rsidRPr="00995C85">
        <w:rPr>
          <w:sz w:val="16"/>
          <w:szCs w:val="22"/>
        </w:rPr>
        <w:t xml:space="preserve">Tabla </w:t>
      </w:r>
      <w:r w:rsidRPr="00995C85">
        <w:rPr>
          <w:sz w:val="16"/>
          <w:szCs w:val="22"/>
        </w:rPr>
        <w:fldChar w:fldCharType="begin"/>
      </w:r>
      <w:r w:rsidRPr="00995C85">
        <w:rPr>
          <w:sz w:val="16"/>
          <w:szCs w:val="22"/>
        </w:rPr>
        <w:instrText xml:space="preserve"> SEQ Tabla \* ARABIC </w:instrText>
      </w:r>
      <w:r w:rsidRPr="00995C85">
        <w:rPr>
          <w:sz w:val="16"/>
          <w:szCs w:val="22"/>
        </w:rPr>
        <w:fldChar w:fldCharType="separate"/>
      </w:r>
      <w:r w:rsidR="00244230">
        <w:rPr>
          <w:noProof/>
          <w:sz w:val="16"/>
          <w:szCs w:val="22"/>
        </w:rPr>
        <w:t>1</w:t>
      </w:r>
      <w:r w:rsidRPr="00995C85">
        <w:rPr>
          <w:sz w:val="16"/>
          <w:szCs w:val="22"/>
        </w:rPr>
        <w:fldChar w:fldCharType="end"/>
      </w:r>
      <w:r w:rsidRPr="00995C85">
        <w:rPr>
          <w:sz w:val="16"/>
          <w:szCs w:val="22"/>
        </w:rPr>
        <w:t>. Ejemplo de Plantas GICC con carbón como combustible</w:t>
      </w:r>
    </w:p>
    <w:tbl>
      <w:tblPr>
        <w:tblStyle w:val="Tablaconcuadrcula"/>
        <w:tblW w:w="0" w:type="auto"/>
        <w:tblLayout w:type="fixed"/>
        <w:tblLook w:val="04A0"/>
      </w:tblPr>
      <w:tblGrid>
        <w:gridCol w:w="1951"/>
        <w:gridCol w:w="1320"/>
        <w:gridCol w:w="1113"/>
        <w:gridCol w:w="1678"/>
        <w:gridCol w:w="1314"/>
        <w:gridCol w:w="1344"/>
      </w:tblGrid>
      <w:tr w:rsidR="00E644C5" w:rsidRPr="00C91A06" w:rsidTr="00C43A51">
        <w:tc>
          <w:tcPr>
            <w:tcW w:w="1951" w:type="dxa"/>
            <w:shd w:val="clear" w:color="auto" w:fill="7F7F7F" w:themeFill="text1" w:themeFillTint="80"/>
            <w:vAlign w:val="center"/>
          </w:tcPr>
          <w:p w:rsidR="00C564C0" w:rsidRPr="00C91A06" w:rsidRDefault="00E644C5" w:rsidP="00C43A51">
            <w:pPr>
              <w:spacing w:line="360" w:lineRule="auto"/>
              <w:jc w:val="center"/>
              <w:rPr>
                <w:rFonts w:cs="Times New Roman"/>
                <w:b/>
                <w:color w:val="FFFFFF" w:themeColor="background1"/>
              </w:rPr>
            </w:pPr>
            <w:r w:rsidRPr="00C91A06">
              <w:rPr>
                <w:rFonts w:cs="Times New Roman"/>
                <w:b/>
                <w:color w:val="FFFFFF" w:themeColor="background1"/>
              </w:rPr>
              <w:t>Propietario/</w:t>
            </w:r>
          </w:p>
          <w:p w:rsidR="00E644C5" w:rsidRPr="00C91A06" w:rsidRDefault="00E644C5" w:rsidP="00C43A51">
            <w:pPr>
              <w:spacing w:line="360" w:lineRule="auto"/>
              <w:jc w:val="center"/>
              <w:rPr>
                <w:rFonts w:cs="Times New Roman"/>
                <w:b/>
                <w:color w:val="FFFFFF" w:themeColor="background1"/>
              </w:rPr>
            </w:pPr>
            <w:r w:rsidRPr="00C91A06">
              <w:rPr>
                <w:rFonts w:cs="Times New Roman"/>
                <w:b/>
                <w:color w:val="FFFFFF" w:themeColor="background1"/>
              </w:rPr>
              <w:t>Ubicación</w:t>
            </w:r>
          </w:p>
        </w:tc>
        <w:tc>
          <w:tcPr>
            <w:tcW w:w="1320" w:type="dxa"/>
            <w:shd w:val="clear" w:color="auto" w:fill="7F7F7F" w:themeFill="text1" w:themeFillTint="80"/>
            <w:vAlign w:val="center"/>
          </w:tcPr>
          <w:p w:rsidR="00E644C5" w:rsidRPr="00C91A06" w:rsidRDefault="00E644C5" w:rsidP="00C43A51">
            <w:pPr>
              <w:spacing w:line="360" w:lineRule="auto"/>
              <w:jc w:val="center"/>
              <w:rPr>
                <w:rFonts w:cs="Times New Roman"/>
                <w:b/>
                <w:color w:val="FFFFFF" w:themeColor="background1"/>
              </w:rPr>
            </w:pPr>
            <w:r w:rsidRPr="00C91A06">
              <w:rPr>
                <w:rFonts w:cs="Times New Roman"/>
                <w:b/>
                <w:color w:val="FFFFFF" w:themeColor="background1"/>
              </w:rPr>
              <w:t>Puesta en marcha</w:t>
            </w:r>
          </w:p>
        </w:tc>
        <w:tc>
          <w:tcPr>
            <w:tcW w:w="1113" w:type="dxa"/>
            <w:shd w:val="clear" w:color="auto" w:fill="7F7F7F" w:themeFill="text1" w:themeFillTint="80"/>
            <w:vAlign w:val="center"/>
          </w:tcPr>
          <w:p w:rsidR="00E644C5" w:rsidRPr="00C91A06" w:rsidRDefault="00E644C5" w:rsidP="00C43A51">
            <w:pPr>
              <w:spacing w:line="360" w:lineRule="auto"/>
              <w:jc w:val="center"/>
              <w:rPr>
                <w:rFonts w:cs="Times New Roman"/>
                <w:b/>
                <w:color w:val="FFFFFF" w:themeColor="background1"/>
              </w:rPr>
            </w:pPr>
            <w:r w:rsidRPr="00C91A06">
              <w:rPr>
                <w:rFonts w:cs="Times New Roman"/>
                <w:b/>
                <w:color w:val="FFFFFF" w:themeColor="background1"/>
              </w:rPr>
              <w:t>Potencia neta</w:t>
            </w:r>
          </w:p>
        </w:tc>
        <w:tc>
          <w:tcPr>
            <w:tcW w:w="1678" w:type="dxa"/>
            <w:shd w:val="clear" w:color="auto" w:fill="7F7F7F" w:themeFill="text1" w:themeFillTint="80"/>
            <w:vAlign w:val="center"/>
          </w:tcPr>
          <w:p w:rsidR="00E644C5" w:rsidRPr="00C91A06" w:rsidRDefault="00E644C5" w:rsidP="00C43A51">
            <w:pPr>
              <w:spacing w:line="360" w:lineRule="auto"/>
              <w:jc w:val="center"/>
              <w:rPr>
                <w:rFonts w:cs="Times New Roman"/>
                <w:b/>
                <w:color w:val="FFFFFF" w:themeColor="background1"/>
              </w:rPr>
            </w:pPr>
            <w:r w:rsidRPr="00C91A06">
              <w:rPr>
                <w:rFonts w:cs="Times New Roman"/>
                <w:b/>
                <w:color w:val="FFFFFF" w:themeColor="background1"/>
              </w:rPr>
              <w:t>Combustible</w:t>
            </w:r>
          </w:p>
        </w:tc>
        <w:tc>
          <w:tcPr>
            <w:tcW w:w="1314" w:type="dxa"/>
            <w:shd w:val="clear" w:color="auto" w:fill="7F7F7F" w:themeFill="text1" w:themeFillTint="80"/>
            <w:vAlign w:val="center"/>
          </w:tcPr>
          <w:p w:rsidR="00E644C5" w:rsidRPr="00C91A06" w:rsidRDefault="00E644C5" w:rsidP="00C43A51">
            <w:pPr>
              <w:spacing w:line="360" w:lineRule="auto"/>
              <w:jc w:val="center"/>
              <w:rPr>
                <w:rFonts w:cs="Times New Roman"/>
                <w:b/>
                <w:color w:val="FFFFFF" w:themeColor="background1"/>
              </w:rPr>
            </w:pPr>
            <w:r w:rsidRPr="00C91A06">
              <w:rPr>
                <w:rFonts w:cs="Times New Roman"/>
                <w:b/>
                <w:color w:val="FFFFFF" w:themeColor="background1"/>
              </w:rPr>
              <w:t>Ciclo combinado</w:t>
            </w:r>
          </w:p>
        </w:tc>
        <w:tc>
          <w:tcPr>
            <w:tcW w:w="1344" w:type="dxa"/>
            <w:shd w:val="clear" w:color="auto" w:fill="7F7F7F" w:themeFill="text1" w:themeFillTint="80"/>
            <w:vAlign w:val="center"/>
          </w:tcPr>
          <w:p w:rsidR="00E644C5" w:rsidRPr="00C91A06" w:rsidRDefault="00E644C5" w:rsidP="00C43A51">
            <w:pPr>
              <w:spacing w:line="360" w:lineRule="auto"/>
              <w:jc w:val="center"/>
              <w:rPr>
                <w:rFonts w:cs="Times New Roman"/>
                <w:b/>
                <w:color w:val="FFFFFF" w:themeColor="background1"/>
              </w:rPr>
            </w:pPr>
            <w:r w:rsidRPr="00C91A06">
              <w:rPr>
                <w:rFonts w:cs="Times New Roman"/>
                <w:b/>
                <w:color w:val="FFFFFF" w:themeColor="background1"/>
              </w:rPr>
              <w:t>Gasificación</w:t>
            </w:r>
          </w:p>
        </w:tc>
      </w:tr>
      <w:tr w:rsidR="00E644C5" w:rsidRPr="00C91A06" w:rsidTr="00C43A51">
        <w:tc>
          <w:tcPr>
            <w:tcW w:w="1951" w:type="dxa"/>
            <w:vAlign w:val="center"/>
          </w:tcPr>
          <w:p w:rsidR="00E644C5" w:rsidRPr="00C91A06" w:rsidRDefault="00E644C5" w:rsidP="00C43A51">
            <w:pPr>
              <w:spacing w:line="360" w:lineRule="auto"/>
              <w:jc w:val="center"/>
              <w:rPr>
                <w:rFonts w:cs="Times New Roman"/>
              </w:rPr>
            </w:pPr>
            <w:r w:rsidRPr="00C91A06">
              <w:rPr>
                <w:rFonts w:cs="Times New Roman"/>
              </w:rPr>
              <w:t>ELCOGAS, Puertollano, España</w:t>
            </w:r>
          </w:p>
        </w:tc>
        <w:tc>
          <w:tcPr>
            <w:tcW w:w="1320" w:type="dxa"/>
            <w:vAlign w:val="center"/>
          </w:tcPr>
          <w:p w:rsidR="00E644C5" w:rsidRPr="00C91A06" w:rsidRDefault="005C28FC" w:rsidP="00C43A51">
            <w:pPr>
              <w:spacing w:line="360" w:lineRule="auto"/>
              <w:jc w:val="center"/>
              <w:rPr>
                <w:rFonts w:cs="Times New Roman"/>
              </w:rPr>
            </w:pPr>
            <w:r w:rsidRPr="00C91A06">
              <w:rPr>
                <w:rFonts w:cs="Times New Roman"/>
              </w:rPr>
              <w:t>1997</w:t>
            </w:r>
          </w:p>
        </w:tc>
        <w:tc>
          <w:tcPr>
            <w:tcW w:w="1113" w:type="dxa"/>
            <w:vAlign w:val="center"/>
          </w:tcPr>
          <w:p w:rsidR="00E644C5" w:rsidRPr="00C91A06" w:rsidRDefault="005C28FC" w:rsidP="00C43A51">
            <w:pPr>
              <w:spacing w:line="360" w:lineRule="auto"/>
              <w:jc w:val="center"/>
              <w:rPr>
                <w:rFonts w:cs="Times New Roman"/>
              </w:rPr>
            </w:pPr>
            <w:r w:rsidRPr="00C91A06">
              <w:rPr>
                <w:rFonts w:cs="Times New Roman"/>
              </w:rPr>
              <w:t>282,7 MW</w:t>
            </w:r>
          </w:p>
        </w:tc>
        <w:tc>
          <w:tcPr>
            <w:tcW w:w="1678" w:type="dxa"/>
            <w:vAlign w:val="center"/>
          </w:tcPr>
          <w:p w:rsidR="00E644C5" w:rsidRPr="00C91A06" w:rsidRDefault="00C564C0" w:rsidP="00C43A51">
            <w:pPr>
              <w:spacing w:line="360" w:lineRule="auto"/>
              <w:jc w:val="center"/>
              <w:rPr>
                <w:rFonts w:cs="Times New Roman"/>
              </w:rPr>
            </w:pPr>
            <w:r w:rsidRPr="00C91A06">
              <w:rPr>
                <w:rFonts w:cs="Times New Roman"/>
              </w:rPr>
              <w:t>Carbón</w:t>
            </w:r>
            <w:r w:rsidR="005C28FC" w:rsidRPr="00C91A06">
              <w:rPr>
                <w:rFonts w:cs="Times New Roman"/>
              </w:rPr>
              <w:t>/Coque petróleo</w:t>
            </w:r>
          </w:p>
        </w:tc>
        <w:tc>
          <w:tcPr>
            <w:tcW w:w="1314" w:type="dxa"/>
            <w:vAlign w:val="center"/>
          </w:tcPr>
          <w:p w:rsidR="00E644C5" w:rsidRPr="00C91A06" w:rsidRDefault="005C28FC" w:rsidP="00C43A51">
            <w:pPr>
              <w:spacing w:line="360" w:lineRule="auto"/>
              <w:jc w:val="center"/>
              <w:rPr>
                <w:rFonts w:cs="Times New Roman"/>
              </w:rPr>
            </w:pPr>
            <w:r w:rsidRPr="00C91A06">
              <w:rPr>
                <w:rFonts w:cs="Times New Roman"/>
              </w:rPr>
              <w:t>Siemens V94,3</w:t>
            </w:r>
          </w:p>
        </w:tc>
        <w:tc>
          <w:tcPr>
            <w:tcW w:w="1344" w:type="dxa"/>
            <w:vAlign w:val="center"/>
          </w:tcPr>
          <w:p w:rsidR="00E644C5" w:rsidRPr="00C91A06" w:rsidRDefault="005C28FC" w:rsidP="00C43A51">
            <w:pPr>
              <w:spacing w:line="360" w:lineRule="auto"/>
              <w:jc w:val="center"/>
              <w:rPr>
                <w:rFonts w:cs="Times New Roman"/>
              </w:rPr>
            </w:pPr>
            <w:r w:rsidRPr="00C91A06">
              <w:rPr>
                <w:rFonts w:cs="Times New Roman"/>
              </w:rPr>
              <w:t>Lecho arrastrado</w:t>
            </w:r>
          </w:p>
        </w:tc>
      </w:tr>
      <w:tr w:rsidR="00E644C5" w:rsidRPr="00C91A06" w:rsidTr="00C43A51">
        <w:tc>
          <w:tcPr>
            <w:tcW w:w="1951" w:type="dxa"/>
            <w:vAlign w:val="center"/>
          </w:tcPr>
          <w:p w:rsidR="00E644C5" w:rsidRPr="00C91A06" w:rsidRDefault="005C28FC" w:rsidP="00C43A51">
            <w:pPr>
              <w:spacing w:line="360" w:lineRule="auto"/>
              <w:jc w:val="center"/>
              <w:rPr>
                <w:rFonts w:cs="Times New Roman"/>
              </w:rPr>
            </w:pPr>
            <w:r w:rsidRPr="00C91A06">
              <w:rPr>
                <w:rFonts w:cs="Times New Roman"/>
              </w:rPr>
              <w:t>Tampa Electric, Florida, USA</w:t>
            </w:r>
          </w:p>
        </w:tc>
        <w:tc>
          <w:tcPr>
            <w:tcW w:w="1320" w:type="dxa"/>
            <w:vAlign w:val="center"/>
          </w:tcPr>
          <w:p w:rsidR="00E644C5" w:rsidRPr="00C91A06" w:rsidRDefault="005C28FC" w:rsidP="00C43A51">
            <w:pPr>
              <w:spacing w:line="360" w:lineRule="auto"/>
              <w:jc w:val="center"/>
              <w:rPr>
                <w:rFonts w:cs="Times New Roman"/>
              </w:rPr>
            </w:pPr>
            <w:r w:rsidRPr="00C91A06">
              <w:rPr>
                <w:rFonts w:cs="Times New Roman"/>
              </w:rPr>
              <w:t>1996</w:t>
            </w:r>
          </w:p>
        </w:tc>
        <w:tc>
          <w:tcPr>
            <w:tcW w:w="1113" w:type="dxa"/>
            <w:vAlign w:val="center"/>
          </w:tcPr>
          <w:p w:rsidR="00E644C5" w:rsidRPr="00C91A06" w:rsidRDefault="005C28FC" w:rsidP="00C43A51">
            <w:pPr>
              <w:spacing w:line="360" w:lineRule="auto"/>
              <w:jc w:val="center"/>
              <w:rPr>
                <w:rFonts w:cs="Times New Roman"/>
              </w:rPr>
            </w:pPr>
            <w:r w:rsidRPr="00C91A06">
              <w:rPr>
                <w:rFonts w:cs="Times New Roman"/>
              </w:rPr>
              <w:t>250 MW</w:t>
            </w:r>
          </w:p>
        </w:tc>
        <w:tc>
          <w:tcPr>
            <w:tcW w:w="1678" w:type="dxa"/>
            <w:vAlign w:val="center"/>
          </w:tcPr>
          <w:p w:rsidR="00E644C5" w:rsidRPr="00C91A06" w:rsidRDefault="00C564C0" w:rsidP="00C43A51">
            <w:pPr>
              <w:spacing w:line="360" w:lineRule="auto"/>
              <w:jc w:val="center"/>
              <w:rPr>
                <w:rFonts w:cs="Times New Roman"/>
              </w:rPr>
            </w:pPr>
            <w:r w:rsidRPr="00C91A06">
              <w:rPr>
                <w:rFonts w:cs="Times New Roman"/>
              </w:rPr>
              <w:t>Carbón</w:t>
            </w:r>
            <w:r w:rsidR="005C28FC" w:rsidRPr="00C91A06">
              <w:rPr>
                <w:rFonts w:cs="Times New Roman"/>
              </w:rPr>
              <w:t>/Coque petróleo</w:t>
            </w:r>
          </w:p>
        </w:tc>
        <w:tc>
          <w:tcPr>
            <w:tcW w:w="1314" w:type="dxa"/>
            <w:vAlign w:val="center"/>
          </w:tcPr>
          <w:p w:rsidR="00E644C5" w:rsidRPr="00C91A06" w:rsidRDefault="005C28FC" w:rsidP="00C43A51">
            <w:pPr>
              <w:spacing w:line="360" w:lineRule="auto"/>
              <w:jc w:val="center"/>
              <w:rPr>
                <w:rFonts w:cs="Times New Roman"/>
              </w:rPr>
            </w:pPr>
            <w:r w:rsidRPr="00C91A06">
              <w:rPr>
                <w:rFonts w:cs="Times New Roman"/>
              </w:rPr>
              <w:t>GE 7F</w:t>
            </w:r>
          </w:p>
        </w:tc>
        <w:tc>
          <w:tcPr>
            <w:tcW w:w="1344" w:type="dxa"/>
            <w:vAlign w:val="center"/>
          </w:tcPr>
          <w:p w:rsidR="00E644C5" w:rsidRPr="00C91A06" w:rsidRDefault="005C28FC" w:rsidP="00C43A51">
            <w:pPr>
              <w:spacing w:line="360" w:lineRule="auto"/>
              <w:jc w:val="center"/>
              <w:rPr>
                <w:rFonts w:cs="Times New Roman"/>
              </w:rPr>
            </w:pPr>
            <w:r w:rsidRPr="00C91A06">
              <w:rPr>
                <w:rFonts w:cs="Times New Roman"/>
              </w:rPr>
              <w:t>Texaco</w:t>
            </w:r>
          </w:p>
        </w:tc>
      </w:tr>
      <w:tr w:rsidR="00E644C5" w:rsidRPr="00C91A06" w:rsidTr="00C43A51">
        <w:tc>
          <w:tcPr>
            <w:tcW w:w="1951" w:type="dxa"/>
            <w:vAlign w:val="center"/>
          </w:tcPr>
          <w:p w:rsidR="00E644C5" w:rsidRPr="00C91A06" w:rsidRDefault="005C28FC" w:rsidP="00C43A51">
            <w:pPr>
              <w:spacing w:line="360" w:lineRule="auto"/>
              <w:jc w:val="center"/>
              <w:rPr>
                <w:rFonts w:cs="Times New Roman"/>
              </w:rPr>
            </w:pPr>
            <w:r w:rsidRPr="00C91A06">
              <w:rPr>
                <w:rFonts w:cs="Times New Roman"/>
              </w:rPr>
              <w:t xml:space="preserve">Wabash </w:t>
            </w:r>
            <w:proofErr w:type="spellStart"/>
            <w:r w:rsidRPr="00C91A06">
              <w:rPr>
                <w:rFonts w:cs="Times New Roman"/>
              </w:rPr>
              <w:t>R</w:t>
            </w:r>
            <w:r w:rsidR="00C564C0" w:rsidRPr="00C91A06">
              <w:rPr>
                <w:rFonts w:cs="Times New Roman"/>
              </w:rPr>
              <w:t>i</w:t>
            </w:r>
            <w:r w:rsidRPr="00C91A06">
              <w:rPr>
                <w:rFonts w:cs="Times New Roman"/>
              </w:rPr>
              <w:t>ver</w:t>
            </w:r>
            <w:proofErr w:type="spellEnd"/>
            <w:r w:rsidRPr="00C91A06">
              <w:rPr>
                <w:rFonts w:cs="Times New Roman"/>
              </w:rPr>
              <w:t>, Indiana, USA</w:t>
            </w:r>
          </w:p>
        </w:tc>
        <w:tc>
          <w:tcPr>
            <w:tcW w:w="1320" w:type="dxa"/>
            <w:vAlign w:val="center"/>
          </w:tcPr>
          <w:p w:rsidR="00E644C5" w:rsidRPr="00C91A06" w:rsidRDefault="005C28FC" w:rsidP="00C43A51">
            <w:pPr>
              <w:spacing w:line="360" w:lineRule="auto"/>
              <w:jc w:val="center"/>
              <w:rPr>
                <w:rFonts w:cs="Times New Roman"/>
              </w:rPr>
            </w:pPr>
            <w:r w:rsidRPr="00C91A06">
              <w:rPr>
                <w:rFonts w:cs="Times New Roman"/>
              </w:rPr>
              <w:t>1995</w:t>
            </w:r>
          </w:p>
        </w:tc>
        <w:tc>
          <w:tcPr>
            <w:tcW w:w="1113" w:type="dxa"/>
            <w:vAlign w:val="center"/>
          </w:tcPr>
          <w:p w:rsidR="00E644C5" w:rsidRPr="00C91A06" w:rsidRDefault="005C28FC" w:rsidP="00C43A51">
            <w:pPr>
              <w:spacing w:line="360" w:lineRule="auto"/>
              <w:jc w:val="center"/>
              <w:rPr>
                <w:rFonts w:cs="Times New Roman"/>
              </w:rPr>
            </w:pPr>
            <w:r w:rsidRPr="00C91A06">
              <w:rPr>
                <w:rFonts w:cs="Times New Roman"/>
              </w:rPr>
              <w:t>262 MW</w:t>
            </w:r>
          </w:p>
        </w:tc>
        <w:tc>
          <w:tcPr>
            <w:tcW w:w="1678" w:type="dxa"/>
            <w:vAlign w:val="center"/>
          </w:tcPr>
          <w:p w:rsidR="00E644C5" w:rsidRPr="00C91A06" w:rsidRDefault="00C564C0" w:rsidP="00C43A51">
            <w:pPr>
              <w:spacing w:line="360" w:lineRule="auto"/>
              <w:jc w:val="center"/>
              <w:rPr>
                <w:rFonts w:cs="Times New Roman"/>
              </w:rPr>
            </w:pPr>
            <w:r w:rsidRPr="00C91A06">
              <w:rPr>
                <w:rFonts w:cs="Times New Roman"/>
              </w:rPr>
              <w:t>Carbón</w:t>
            </w:r>
            <w:r w:rsidR="005C28FC" w:rsidRPr="00C91A06">
              <w:rPr>
                <w:rFonts w:cs="Times New Roman"/>
              </w:rPr>
              <w:t>/Coque petróleo</w:t>
            </w:r>
          </w:p>
        </w:tc>
        <w:tc>
          <w:tcPr>
            <w:tcW w:w="1314" w:type="dxa"/>
            <w:vAlign w:val="center"/>
          </w:tcPr>
          <w:p w:rsidR="00E644C5" w:rsidRPr="00C91A06" w:rsidRDefault="005C28FC" w:rsidP="00C43A51">
            <w:pPr>
              <w:spacing w:line="360" w:lineRule="auto"/>
              <w:jc w:val="center"/>
              <w:rPr>
                <w:rFonts w:cs="Times New Roman"/>
              </w:rPr>
            </w:pPr>
            <w:r w:rsidRPr="00C91A06">
              <w:rPr>
                <w:rFonts w:cs="Times New Roman"/>
              </w:rPr>
              <w:t>GE 7FA</w:t>
            </w:r>
          </w:p>
        </w:tc>
        <w:tc>
          <w:tcPr>
            <w:tcW w:w="1344" w:type="dxa"/>
            <w:vAlign w:val="center"/>
          </w:tcPr>
          <w:p w:rsidR="00E644C5" w:rsidRPr="00C91A06" w:rsidRDefault="005C28FC" w:rsidP="00C43A51">
            <w:pPr>
              <w:spacing w:line="360" w:lineRule="auto"/>
              <w:jc w:val="center"/>
              <w:rPr>
                <w:rFonts w:cs="Times New Roman"/>
              </w:rPr>
            </w:pPr>
            <w:r w:rsidRPr="00C91A06">
              <w:rPr>
                <w:rFonts w:cs="Times New Roman"/>
              </w:rPr>
              <w:t>E-GAS</w:t>
            </w:r>
          </w:p>
        </w:tc>
      </w:tr>
      <w:tr w:rsidR="005C28FC" w:rsidRPr="00C91A06" w:rsidTr="00C43A51">
        <w:tc>
          <w:tcPr>
            <w:tcW w:w="1951" w:type="dxa"/>
            <w:vAlign w:val="center"/>
          </w:tcPr>
          <w:p w:rsidR="005C28FC" w:rsidRPr="00C91A06" w:rsidRDefault="005C28FC" w:rsidP="00C43A51">
            <w:pPr>
              <w:spacing w:line="360" w:lineRule="auto"/>
              <w:jc w:val="center"/>
              <w:rPr>
                <w:rFonts w:cs="Times New Roman"/>
              </w:rPr>
            </w:pPr>
            <w:proofErr w:type="spellStart"/>
            <w:r w:rsidRPr="00C91A06">
              <w:rPr>
                <w:rFonts w:cs="Times New Roman"/>
              </w:rPr>
              <w:t>Nuon</w:t>
            </w:r>
            <w:proofErr w:type="spellEnd"/>
            <w:r w:rsidRPr="00C91A06">
              <w:rPr>
                <w:rFonts w:cs="Times New Roman"/>
              </w:rPr>
              <w:t xml:space="preserve">, </w:t>
            </w:r>
            <w:proofErr w:type="spellStart"/>
            <w:r w:rsidRPr="00C91A06">
              <w:rPr>
                <w:rFonts w:cs="Times New Roman"/>
              </w:rPr>
              <w:t>Buggenum</w:t>
            </w:r>
            <w:proofErr w:type="spellEnd"/>
            <w:r w:rsidRPr="00C91A06">
              <w:rPr>
                <w:rFonts w:cs="Times New Roman"/>
              </w:rPr>
              <w:t>, Holanda</w:t>
            </w:r>
          </w:p>
        </w:tc>
        <w:tc>
          <w:tcPr>
            <w:tcW w:w="1320" w:type="dxa"/>
            <w:vAlign w:val="center"/>
          </w:tcPr>
          <w:p w:rsidR="005C28FC" w:rsidRPr="00C91A06" w:rsidRDefault="005C28FC" w:rsidP="00C43A51">
            <w:pPr>
              <w:spacing w:line="360" w:lineRule="auto"/>
              <w:jc w:val="center"/>
              <w:rPr>
                <w:rFonts w:cs="Times New Roman"/>
              </w:rPr>
            </w:pPr>
            <w:r w:rsidRPr="00C91A06">
              <w:rPr>
                <w:rFonts w:cs="Times New Roman"/>
              </w:rPr>
              <w:t>1994</w:t>
            </w:r>
          </w:p>
        </w:tc>
        <w:tc>
          <w:tcPr>
            <w:tcW w:w="1113" w:type="dxa"/>
            <w:vAlign w:val="center"/>
          </w:tcPr>
          <w:p w:rsidR="005C28FC" w:rsidRPr="00C91A06" w:rsidRDefault="005C28FC" w:rsidP="00C43A51">
            <w:pPr>
              <w:spacing w:line="360" w:lineRule="auto"/>
              <w:jc w:val="center"/>
              <w:rPr>
                <w:rFonts w:cs="Times New Roman"/>
              </w:rPr>
            </w:pPr>
            <w:r w:rsidRPr="00C91A06">
              <w:rPr>
                <w:rFonts w:cs="Times New Roman"/>
              </w:rPr>
              <w:t>253MW</w:t>
            </w:r>
          </w:p>
        </w:tc>
        <w:tc>
          <w:tcPr>
            <w:tcW w:w="1678" w:type="dxa"/>
            <w:vAlign w:val="center"/>
          </w:tcPr>
          <w:p w:rsidR="005C28FC" w:rsidRPr="00C91A06" w:rsidRDefault="00C564C0" w:rsidP="00C43A51">
            <w:pPr>
              <w:spacing w:line="360" w:lineRule="auto"/>
              <w:jc w:val="center"/>
              <w:rPr>
                <w:rFonts w:cs="Times New Roman"/>
              </w:rPr>
            </w:pPr>
            <w:r w:rsidRPr="00C91A06">
              <w:rPr>
                <w:rFonts w:cs="Times New Roman"/>
              </w:rPr>
              <w:t>Carbón</w:t>
            </w:r>
            <w:r w:rsidR="005C28FC" w:rsidRPr="00C91A06">
              <w:rPr>
                <w:rFonts w:cs="Times New Roman"/>
              </w:rPr>
              <w:t>/residuos y biomasa</w:t>
            </w:r>
          </w:p>
        </w:tc>
        <w:tc>
          <w:tcPr>
            <w:tcW w:w="1314" w:type="dxa"/>
            <w:vAlign w:val="center"/>
          </w:tcPr>
          <w:p w:rsidR="005C28FC" w:rsidRPr="00C91A06" w:rsidRDefault="005C28FC" w:rsidP="00C43A51">
            <w:pPr>
              <w:spacing w:line="360" w:lineRule="auto"/>
              <w:jc w:val="center"/>
              <w:rPr>
                <w:rFonts w:cs="Times New Roman"/>
              </w:rPr>
            </w:pPr>
            <w:r w:rsidRPr="00C91A06">
              <w:rPr>
                <w:rFonts w:cs="Times New Roman"/>
              </w:rPr>
              <w:t>Siemens V94,2</w:t>
            </w:r>
          </w:p>
        </w:tc>
        <w:tc>
          <w:tcPr>
            <w:tcW w:w="1344" w:type="dxa"/>
            <w:vAlign w:val="center"/>
          </w:tcPr>
          <w:p w:rsidR="005C28FC" w:rsidRPr="00C91A06" w:rsidRDefault="005C28FC" w:rsidP="00C43A51">
            <w:pPr>
              <w:spacing w:line="360" w:lineRule="auto"/>
              <w:jc w:val="center"/>
              <w:rPr>
                <w:rFonts w:cs="Times New Roman"/>
              </w:rPr>
            </w:pPr>
            <w:r w:rsidRPr="00C91A06">
              <w:rPr>
                <w:rFonts w:cs="Times New Roman"/>
              </w:rPr>
              <w:t>Shell</w:t>
            </w:r>
          </w:p>
        </w:tc>
      </w:tr>
    </w:tbl>
    <w:p w:rsidR="00E644C5" w:rsidRPr="00C91A06" w:rsidRDefault="00E644C5" w:rsidP="00C91A06">
      <w:pPr>
        <w:spacing w:line="360" w:lineRule="auto"/>
        <w:jc w:val="both"/>
        <w:rPr>
          <w:rFonts w:cs="Times New Roman"/>
        </w:rPr>
      </w:pPr>
    </w:p>
    <w:p w:rsidR="003B7DE3" w:rsidRPr="00C91A06" w:rsidRDefault="00F112DB" w:rsidP="003E389B">
      <w:pPr>
        <w:pStyle w:val="Ttulo2"/>
        <w:numPr>
          <w:ilvl w:val="1"/>
          <w:numId w:val="14"/>
        </w:numPr>
        <w:spacing w:line="360" w:lineRule="auto"/>
        <w:jc w:val="both"/>
        <w:rPr>
          <w:rFonts w:asciiTheme="minorHAnsi" w:hAnsiTheme="minorHAnsi"/>
          <w:sz w:val="22"/>
          <w:szCs w:val="22"/>
        </w:rPr>
      </w:pPr>
      <w:bookmarkStart w:id="3" w:name="_Toc422089887"/>
      <w:r w:rsidRPr="00C91A06">
        <w:rPr>
          <w:rStyle w:val="Ttulo3Car"/>
          <w:rFonts w:asciiTheme="minorHAnsi" w:hAnsiTheme="minorHAnsi"/>
          <w:b/>
          <w:bCs/>
          <w:sz w:val="22"/>
          <w:szCs w:val="22"/>
        </w:rPr>
        <w:lastRenderedPageBreak/>
        <w:t>Fundamentos</w:t>
      </w:r>
      <w:r w:rsidRPr="00C91A06">
        <w:rPr>
          <w:rFonts w:asciiTheme="minorHAnsi" w:hAnsiTheme="minorHAnsi"/>
          <w:sz w:val="22"/>
          <w:szCs w:val="22"/>
        </w:rPr>
        <w:t xml:space="preserve"> de la gasificación</w:t>
      </w:r>
      <w:bookmarkEnd w:id="3"/>
    </w:p>
    <w:p w:rsidR="00F112DB" w:rsidRPr="00C91A06" w:rsidRDefault="00F112DB" w:rsidP="00C91A06">
      <w:pPr>
        <w:spacing w:line="360" w:lineRule="auto"/>
        <w:jc w:val="both"/>
        <w:rPr>
          <w:rFonts w:cs="Times New Roman"/>
        </w:rPr>
      </w:pPr>
      <w:r w:rsidRPr="00C91A06">
        <w:rPr>
          <w:rFonts w:cs="Times New Roman"/>
        </w:rPr>
        <w:t xml:space="preserve">En el </w:t>
      </w:r>
      <w:r w:rsidR="008B3C3B" w:rsidRPr="00C91A06">
        <w:rPr>
          <w:rFonts w:cs="Times New Roman"/>
        </w:rPr>
        <w:t>proceso</w:t>
      </w:r>
      <w:r w:rsidRPr="00C91A06">
        <w:rPr>
          <w:rFonts w:cs="Times New Roman"/>
        </w:rPr>
        <w:t xml:space="preserve"> de gasificación se producen simultáneamente un gran </w:t>
      </w:r>
      <w:r w:rsidR="008B3C3B" w:rsidRPr="00C91A06">
        <w:rPr>
          <w:rFonts w:cs="Times New Roman"/>
        </w:rPr>
        <w:t>número</w:t>
      </w:r>
      <w:r w:rsidRPr="00C91A06">
        <w:rPr>
          <w:rFonts w:cs="Times New Roman"/>
        </w:rPr>
        <w:t xml:space="preserve"> de reacción químicas en serie y en paralelo, distinguiéndose tres etapas:</w:t>
      </w:r>
    </w:p>
    <w:p w:rsidR="00F112DB" w:rsidRPr="00C91A06" w:rsidRDefault="00F112DB" w:rsidP="00C91A06">
      <w:pPr>
        <w:pStyle w:val="Prrafodelista"/>
        <w:numPr>
          <w:ilvl w:val="0"/>
          <w:numId w:val="1"/>
        </w:numPr>
        <w:spacing w:line="360" w:lineRule="auto"/>
        <w:jc w:val="both"/>
        <w:rPr>
          <w:rFonts w:cs="Times New Roman"/>
        </w:rPr>
      </w:pPr>
      <w:r w:rsidRPr="00C91A06">
        <w:rPr>
          <w:rFonts w:cs="Times New Roman"/>
        </w:rPr>
        <w:t>Pirolisis: tras el secado y calentamiento, en el que se desprenden volátiles, se produce la pirolisis o descomposición térmica del carbón. Originándose una fracción gaseosa rica en H</w:t>
      </w:r>
      <w:r w:rsidRPr="00C91A06">
        <w:rPr>
          <w:rFonts w:cs="Times New Roman"/>
          <w:vertAlign w:val="subscript"/>
        </w:rPr>
        <w:t>2</w:t>
      </w:r>
      <w:r w:rsidRPr="00C91A06">
        <w:rPr>
          <w:rFonts w:cs="Times New Roman"/>
        </w:rPr>
        <w:t>, y un residuo carbonoso (‘char</w:t>
      </w:r>
      <w:r w:rsidR="008B3C3B" w:rsidRPr="00C91A06">
        <w:rPr>
          <w:rFonts w:cs="Times New Roman"/>
        </w:rPr>
        <w:t>‘</w:t>
      </w:r>
      <w:r w:rsidRPr="00C91A06">
        <w:rPr>
          <w:rFonts w:cs="Times New Roman"/>
        </w:rPr>
        <w:t>).</w:t>
      </w:r>
    </w:p>
    <w:p w:rsidR="008B3C3B" w:rsidRPr="00C91A06" w:rsidRDefault="008B3C3B" w:rsidP="00C91A06">
      <w:pPr>
        <w:pStyle w:val="Prrafodelista"/>
        <w:numPr>
          <w:ilvl w:val="0"/>
          <w:numId w:val="1"/>
        </w:numPr>
        <w:spacing w:line="360" w:lineRule="auto"/>
        <w:jc w:val="both"/>
        <w:rPr>
          <w:rFonts w:cs="Times New Roman"/>
        </w:rPr>
      </w:pPr>
      <w:r w:rsidRPr="00C91A06">
        <w:rPr>
          <w:rFonts w:cs="Times New Roman"/>
        </w:rPr>
        <w:t>Combustión: los gases originados se queman consumiéndose la mayor parte del oxígeno alimentado al gasificador. Las reacciones son exotérmicas, y desprenden el calor necesario para producir las reacción de gasificación</w:t>
      </w:r>
    </w:p>
    <w:p w:rsidR="008B3C3B" w:rsidRPr="00C91A06" w:rsidRDefault="00C56932" w:rsidP="00C91A06">
      <w:pPr>
        <w:pStyle w:val="Prrafodelista"/>
        <w:spacing w:line="360" w:lineRule="auto"/>
        <w:jc w:val="both"/>
        <w:rPr>
          <w:rFonts w:eastAsiaTheme="minorEastAsia" w:cs="Times New Roman"/>
        </w:rPr>
      </w:pPr>
      <m:oMathPara>
        <m:oMath>
          <m:sSub>
            <m:sSubPr>
              <m:ctrlPr>
                <w:rPr>
                  <w:rFonts w:ascii="Cambria Math" w:cs="Times New Roman"/>
                  <w:i/>
                </w:rPr>
              </m:ctrlPr>
            </m:sSubPr>
            <m:e>
              <m:r>
                <w:rPr>
                  <w:rFonts w:ascii="Cambria Math" w:hAnsi="Cambria Math" w:cs="Times New Roman"/>
                </w:rPr>
                <m:t>H</m:t>
              </m:r>
            </m:e>
            <m:sub>
              <m:r>
                <w:rPr>
                  <w:rFonts w:ascii="Cambria Math" w:cs="Times New Roman"/>
                </w:rPr>
                <m:t>2</m:t>
              </m:r>
            </m:sub>
          </m:sSub>
          <m:r>
            <w:rPr>
              <w:rFonts w:ascii="Cambria Math" w:cs="Times New Roman"/>
            </w:rPr>
            <m:t>+</m:t>
          </m:r>
          <m:f>
            <m:fPr>
              <m:ctrlPr>
                <w:rPr>
                  <w:rFonts w:ascii="Cambria Math" w:cs="Times New Roman"/>
                  <w:i/>
                </w:rPr>
              </m:ctrlPr>
            </m:fPr>
            <m:num>
              <m:r>
                <w:rPr>
                  <w:rFonts w:ascii="Cambria Math" w:cs="Times New Roman"/>
                </w:rPr>
                <m:t>1</m:t>
              </m:r>
            </m:num>
            <m:den>
              <m:r>
                <w:rPr>
                  <w:rFonts w:ascii="Cambria Math" w:cs="Times New Roman"/>
                </w:rPr>
                <m:t>2</m:t>
              </m:r>
            </m:den>
          </m:f>
          <m:sSub>
            <m:sSubPr>
              <m:ctrlPr>
                <w:rPr>
                  <w:rFonts w:ascii="Cambria Math" w:cs="Times New Roman"/>
                  <w:i/>
                </w:rPr>
              </m:ctrlPr>
            </m:sSubPr>
            <m:e>
              <m:r>
                <w:rPr>
                  <w:rFonts w:ascii="Cambria Math" w:hAnsi="Cambria Math" w:cs="Times New Roman"/>
                </w:rPr>
                <m:t>O</m:t>
              </m:r>
            </m:e>
            <m:sub>
              <m:r>
                <w:rPr>
                  <w:rFonts w:ascii="Cambria Math" w:cs="Times New Roman"/>
                </w:rPr>
                <m:t>2</m:t>
              </m:r>
            </m:sub>
          </m:sSub>
          <m:r>
            <w:rPr>
              <w:rFonts w:ascii="Cambria Math" w:cs="Times New Roman"/>
            </w:rPr>
            <m:t>→</m:t>
          </m:r>
          <m:sSub>
            <m:sSubPr>
              <m:ctrlPr>
                <w:rPr>
                  <w:rFonts w:ascii="Cambria Math" w:cs="Times New Roman"/>
                  <w:i/>
                </w:rPr>
              </m:ctrlPr>
            </m:sSubPr>
            <m:e>
              <m:r>
                <w:rPr>
                  <w:rFonts w:ascii="Cambria Math" w:hAnsi="Cambria Math" w:cs="Times New Roman"/>
                </w:rPr>
                <m:t>H</m:t>
              </m:r>
            </m:e>
            <m:sub>
              <m:r>
                <w:rPr>
                  <w:rFonts w:ascii="Cambria Math" w:cs="Times New Roman"/>
                </w:rPr>
                <m:t>2</m:t>
              </m:r>
            </m:sub>
          </m:sSub>
          <m:r>
            <w:rPr>
              <w:rFonts w:ascii="Cambria Math" w:hAnsi="Cambria Math" w:cs="Times New Roman"/>
            </w:rPr>
            <m:t>O</m:t>
          </m:r>
        </m:oMath>
      </m:oMathPara>
    </w:p>
    <w:p w:rsidR="004673D7" w:rsidRPr="00C91A06" w:rsidRDefault="008B3C3B" w:rsidP="00C91A06">
      <w:pPr>
        <w:pStyle w:val="Prrafodelista"/>
        <w:spacing w:line="360" w:lineRule="auto"/>
        <w:jc w:val="both"/>
        <w:rPr>
          <w:rFonts w:eastAsiaTheme="minorEastAsia" w:cs="Times New Roman"/>
        </w:rPr>
      </w:pPr>
      <m:oMathPara>
        <m:oMath>
          <m:r>
            <w:rPr>
              <w:rFonts w:ascii="Cambria Math" w:hAnsi="Cambria Math" w:cs="Times New Roman"/>
            </w:rPr>
            <m:t>CO</m:t>
          </m:r>
          <m:r>
            <w:rPr>
              <w:rFonts w:ascii="Cambria Math" w:cs="Times New Roman"/>
            </w:rPr>
            <m:t>+</m:t>
          </m:r>
          <m:f>
            <m:fPr>
              <m:ctrlPr>
                <w:rPr>
                  <w:rFonts w:ascii="Cambria Math" w:cs="Times New Roman"/>
                  <w:i/>
                </w:rPr>
              </m:ctrlPr>
            </m:fPr>
            <m:num>
              <m:r>
                <w:rPr>
                  <w:rFonts w:ascii="Cambria Math" w:cs="Times New Roman"/>
                </w:rPr>
                <m:t>1</m:t>
              </m:r>
            </m:num>
            <m:den>
              <m:r>
                <w:rPr>
                  <w:rFonts w:ascii="Cambria Math" w:cs="Times New Roman"/>
                </w:rPr>
                <m:t>2</m:t>
              </m:r>
            </m:den>
          </m:f>
          <m:sSub>
            <m:sSubPr>
              <m:ctrlPr>
                <w:rPr>
                  <w:rFonts w:ascii="Cambria Math" w:cs="Times New Roman"/>
                  <w:i/>
                </w:rPr>
              </m:ctrlPr>
            </m:sSubPr>
            <m:e>
              <m:r>
                <w:rPr>
                  <w:rFonts w:ascii="Cambria Math" w:hAnsi="Cambria Math" w:cs="Times New Roman"/>
                </w:rPr>
                <m:t>O</m:t>
              </m:r>
            </m:e>
            <m:sub>
              <m:r>
                <w:rPr>
                  <w:rFonts w:ascii="Cambria Math" w:cs="Times New Roman"/>
                </w:rPr>
                <m:t>2</m:t>
              </m:r>
            </m:sub>
          </m:sSub>
          <m:r>
            <w:rPr>
              <w:rFonts w:ascii="Cambria Math" w:cs="Times New Roman"/>
            </w:rPr>
            <m:t>→</m:t>
          </m:r>
          <m:sSub>
            <m:sSubPr>
              <m:ctrlPr>
                <w:rPr>
                  <w:rFonts w:ascii="Cambria Math" w:cs="Times New Roman"/>
                  <w:i/>
                </w:rPr>
              </m:ctrlPr>
            </m:sSubPr>
            <m:e>
              <m:r>
                <w:rPr>
                  <w:rFonts w:ascii="Cambria Math" w:hAnsi="Cambria Math" w:cs="Times New Roman"/>
                </w:rPr>
                <m:t>CO</m:t>
              </m:r>
            </m:e>
            <m:sub>
              <m:r>
                <w:rPr>
                  <w:rFonts w:ascii="Cambria Math" w:cs="Times New Roman"/>
                </w:rPr>
                <m:t>2</m:t>
              </m:r>
            </m:sub>
          </m:sSub>
        </m:oMath>
      </m:oMathPara>
    </w:p>
    <w:p w:rsidR="008B3C3B" w:rsidRPr="00C91A06" w:rsidRDefault="008B3C3B" w:rsidP="00C91A06">
      <w:pPr>
        <w:pStyle w:val="Prrafodelista"/>
        <w:spacing w:line="360" w:lineRule="auto"/>
        <w:jc w:val="both"/>
        <w:rPr>
          <w:rFonts w:eastAsiaTheme="minorEastAsia" w:cs="Times New Roman"/>
        </w:rPr>
      </w:pPr>
      <w:r w:rsidRPr="00C91A06">
        <w:rPr>
          <w:rFonts w:cs="Times New Roman"/>
        </w:rPr>
        <w:t xml:space="preserve">A su vez, el residuo carbonoso reacciona parcialmente con el </w:t>
      </w:r>
      <w:r w:rsidR="00CD7CB0" w:rsidRPr="00C91A06">
        <w:rPr>
          <w:rFonts w:cs="Times New Roman"/>
        </w:rPr>
        <w:t>oxígeno</w:t>
      </w:r>
      <w:r w:rsidRPr="00C91A06">
        <w:rPr>
          <w:rFonts w:cs="Times New Roman"/>
        </w:rPr>
        <w:t xml:space="preserve"> no consumido hasta que se agota.</w:t>
      </w:r>
    </w:p>
    <w:p w:rsidR="008B3C3B" w:rsidRPr="00C91A06" w:rsidRDefault="008B3C3B" w:rsidP="00C91A06">
      <w:pPr>
        <w:pStyle w:val="Prrafodelista"/>
        <w:spacing w:line="360" w:lineRule="auto"/>
        <w:jc w:val="both"/>
        <w:rPr>
          <w:rFonts w:eastAsiaTheme="minorEastAsia" w:cs="Times New Roman"/>
        </w:rPr>
      </w:pPr>
      <m:oMathPara>
        <m:oMath>
          <m:r>
            <w:rPr>
              <w:rFonts w:ascii="Cambria Math" w:hAnsi="Cambria Math" w:cs="Times New Roman"/>
            </w:rPr>
            <m:t>C</m:t>
          </m:r>
          <m:r>
            <w:rPr>
              <w:rFonts w:ascii="Cambria Math" w:cs="Times New Roman"/>
            </w:rPr>
            <m:t>+</m:t>
          </m:r>
          <m:f>
            <m:fPr>
              <m:ctrlPr>
                <w:rPr>
                  <w:rFonts w:ascii="Cambria Math" w:cs="Times New Roman"/>
                  <w:i/>
                </w:rPr>
              </m:ctrlPr>
            </m:fPr>
            <m:num>
              <m:r>
                <w:rPr>
                  <w:rFonts w:ascii="Cambria Math" w:cs="Times New Roman"/>
                </w:rPr>
                <m:t>1</m:t>
              </m:r>
            </m:num>
            <m:den>
              <m:r>
                <w:rPr>
                  <w:rFonts w:ascii="Cambria Math" w:cs="Times New Roman"/>
                </w:rPr>
                <m:t>2</m:t>
              </m:r>
            </m:den>
          </m:f>
          <m:sSub>
            <m:sSubPr>
              <m:ctrlPr>
                <w:rPr>
                  <w:rFonts w:ascii="Cambria Math" w:cs="Times New Roman"/>
                  <w:i/>
                </w:rPr>
              </m:ctrlPr>
            </m:sSubPr>
            <m:e>
              <m:r>
                <w:rPr>
                  <w:rFonts w:ascii="Cambria Math" w:hAnsi="Cambria Math" w:cs="Times New Roman"/>
                </w:rPr>
                <m:t>O</m:t>
              </m:r>
            </m:e>
            <m:sub>
              <m:r>
                <w:rPr>
                  <w:rFonts w:ascii="Cambria Math" w:cs="Times New Roman"/>
                </w:rPr>
                <m:t>2</m:t>
              </m:r>
            </m:sub>
          </m:sSub>
          <m:r>
            <w:rPr>
              <w:rFonts w:cs="Times New Roman"/>
            </w:rPr>
            <m:t>→</m:t>
          </m:r>
          <m:r>
            <w:rPr>
              <w:rFonts w:ascii="Cambria Math" w:hAnsi="Cambria Math" w:cs="Times New Roman"/>
            </w:rPr>
            <m:t>CO</m:t>
          </m:r>
        </m:oMath>
      </m:oMathPara>
    </w:p>
    <w:p w:rsidR="008B3C3B" w:rsidRPr="00C91A06" w:rsidRDefault="008B3C3B" w:rsidP="00C91A06">
      <w:pPr>
        <w:pStyle w:val="Prrafodelista"/>
        <w:spacing w:line="360" w:lineRule="auto"/>
        <w:jc w:val="both"/>
        <w:rPr>
          <w:rFonts w:eastAsiaTheme="minorEastAsia" w:cs="Times New Roman"/>
        </w:rPr>
      </w:pPr>
      <m:oMathPara>
        <m:oMath>
          <m:r>
            <w:rPr>
              <w:rFonts w:ascii="Cambria Math" w:hAnsi="Cambria Math" w:cs="Times New Roman"/>
            </w:rPr>
            <m:t>C</m:t>
          </m:r>
          <m:r>
            <w:rPr>
              <w:rFonts w:ascii="Cambria Math" w:cs="Times New Roman"/>
            </w:rPr>
            <m:t>+</m:t>
          </m:r>
          <m:sSub>
            <m:sSubPr>
              <m:ctrlPr>
                <w:rPr>
                  <w:rFonts w:ascii="Cambria Math" w:cs="Times New Roman"/>
                  <w:i/>
                </w:rPr>
              </m:ctrlPr>
            </m:sSubPr>
            <m:e>
              <m:r>
                <w:rPr>
                  <w:rFonts w:ascii="Cambria Math" w:hAnsi="Cambria Math" w:cs="Times New Roman"/>
                </w:rPr>
                <m:t>O</m:t>
              </m:r>
            </m:e>
            <m:sub>
              <m:r>
                <w:rPr>
                  <w:rFonts w:ascii="Cambria Math" w:cs="Times New Roman"/>
                </w:rPr>
                <m:t>2</m:t>
              </m:r>
            </m:sub>
          </m:sSub>
          <m:r>
            <w:rPr>
              <w:rFonts w:cs="Times New Roman"/>
            </w:rPr>
            <m:t>→</m:t>
          </m:r>
          <m:sSub>
            <m:sSubPr>
              <m:ctrlPr>
                <w:rPr>
                  <w:rFonts w:ascii="Cambria Math" w:cs="Times New Roman"/>
                  <w:i/>
                </w:rPr>
              </m:ctrlPr>
            </m:sSubPr>
            <m:e>
              <m:r>
                <w:rPr>
                  <w:rFonts w:ascii="Cambria Math" w:hAnsi="Cambria Math" w:cs="Times New Roman"/>
                </w:rPr>
                <m:t>CO</m:t>
              </m:r>
            </m:e>
            <m:sub>
              <m:r>
                <w:rPr>
                  <w:rFonts w:ascii="Cambria Math" w:cs="Times New Roman"/>
                </w:rPr>
                <m:t>2</m:t>
              </m:r>
            </m:sub>
          </m:sSub>
        </m:oMath>
      </m:oMathPara>
    </w:p>
    <w:p w:rsidR="008B3C3B" w:rsidRPr="00C91A06" w:rsidRDefault="008B3C3B" w:rsidP="00C91A06">
      <w:pPr>
        <w:pStyle w:val="Prrafodelista"/>
        <w:spacing w:line="360" w:lineRule="auto"/>
        <w:jc w:val="both"/>
        <w:rPr>
          <w:rFonts w:cs="Times New Roman"/>
        </w:rPr>
      </w:pPr>
    </w:p>
    <w:p w:rsidR="008B3C3B" w:rsidRPr="00C91A06" w:rsidRDefault="008B3C3B" w:rsidP="00C91A06">
      <w:pPr>
        <w:pStyle w:val="Prrafodelista"/>
        <w:numPr>
          <w:ilvl w:val="0"/>
          <w:numId w:val="1"/>
        </w:numPr>
        <w:spacing w:line="360" w:lineRule="auto"/>
        <w:jc w:val="both"/>
        <w:rPr>
          <w:rFonts w:cs="Times New Roman"/>
        </w:rPr>
      </w:pPr>
      <w:r w:rsidRPr="00C91A06">
        <w:rPr>
          <w:rFonts w:cs="Times New Roman"/>
        </w:rPr>
        <w:t xml:space="preserve">Gasificación: una vez consumido todo el </w:t>
      </w:r>
      <w:r w:rsidR="00CD7CB0" w:rsidRPr="00C91A06">
        <w:rPr>
          <w:rFonts w:cs="Times New Roman"/>
        </w:rPr>
        <w:t>oxígeno</w:t>
      </w:r>
      <w:r w:rsidRPr="00C91A06">
        <w:rPr>
          <w:rFonts w:cs="Times New Roman"/>
        </w:rPr>
        <w:t>, se producen las reacciones entre los gases de combustión (CO</w:t>
      </w:r>
      <w:r w:rsidRPr="00C91A06">
        <w:rPr>
          <w:rFonts w:cs="Times New Roman"/>
          <w:vertAlign w:val="subscript"/>
        </w:rPr>
        <w:t>2</w:t>
      </w:r>
      <w:r w:rsidRPr="00C91A06">
        <w:rPr>
          <w:rFonts w:cs="Times New Roman"/>
        </w:rPr>
        <w:t xml:space="preserve"> y H</w:t>
      </w:r>
      <w:r w:rsidRPr="00C91A06">
        <w:rPr>
          <w:rFonts w:cs="Times New Roman"/>
          <w:vertAlign w:val="subscript"/>
        </w:rPr>
        <w:t>2</w:t>
      </w:r>
      <w:r w:rsidRPr="00C91A06">
        <w:rPr>
          <w:rFonts w:cs="Times New Roman"/>
        </w:rPr>
        <w:t>O) y el char, generando C</w:t>
      </w:r>
      <w:r w:rsidR="00881586" w:rsidRPr="00C91A06">
        <w:rPr>
          <w:rFonts w:cs="Times New Roman"/>
        </w:rPr>
        <w:t>O y</w:t>
      </w:r>
      <w:r w:rsidRPr="00C91A06">
        <w:rPr>
          <w:rFonts w:cs="Times New Roman"/>
        </w:rPr>
        <w:t xml:space="preserve"> H</w:t>
      </w:r>
      <w:r w:rsidRPr="00C91A06">
        <w:rPr>
          <w:rFonts w:cs="Times New Roman"/>
          <w:vertAlign w:val="subscript"/>
        </w:rPr>
        <w:t>2</w:t>
      </w:r>
      <w:r w:rsidRPr="00C91A06">
        <w:rPr>
          <w:rFonts w:cs="Times New Roman"/>
        </w:rPr>
        <w:t xml:space="preserve">. Las reacciones de gasificación tienen lugar como consecuencia de que se alimenta únicamente entre 1/3 y 1/5 del </w:t>
      </w:r>
      <w:r w:rsidR="00CD7CB0" w:rsidRPr="00C91A06">
        <w:rPr>
          <w:rFonts w:cs="Times New Roman"/>
        </w:rPr>
        <w:t>oxígeno</w:t>
      </w:r>
      <w:r w:rsidRPr="00C91A06">
        <w:rPr>
          <w:rFonts w:cs="Times New Roman"/>
        </w:rPr>
        <w:t xml:space="preserve"> </w:t>
      </w:r>
      <w:r w:rsidR="00CD7CB0" w:rsidRPr="00C91A06">
        <w:rPr>
          <w:rFonts w:cs="Times New Roman"/>
        </w:rPr>
        <w:t>teórico</w:t>
      </w:r>
      <w:r w:rsidRPr="00C91A06">
        <w:rPr>
          <w:rFonts w:cs="Times New Roman"/>
        </w:rPr>
        <w:t xml:space="preserve"> requerido para la combustión total.</w:t>
      </w:r>
    </w:p>
    <w:p w:rsidR="008B3C3B" w:rsidRPr="00C91A06" w:rsidRDefault="008B3C3B" w:rsidP="00C91A06">
      <w:pPr>
        <w:pStyle w:val="Prrafodelista"/>
        <w:spacing w:line="360" w:lineRule="auto"/>
        <w:jc w:val="both"/>
        <w:rPr>
          <w:rFonts w:eastAsiaTheme="minorEastAsia" w:cs="Times New Roman"/>
        </w:rPr>
      </w:pPr>
      <m:oMathPara>
        <m:oMath>
          <m:r>
            <w:rPr>
              <w:rFonts w:ascii="Cambria Math" w:hAnsi="Cambria Math" w:cs="Times New Roman"/>
            </w:rPr>
            <m:t>C</m:t>
          </m:r>
          <m:r>
            <w:rPr>
              <w:rFonts w:ascii="Cambria Math" w:cs="Times New Roman"/>
            </w:rPr>
            <m:t>+</m:t>
          </m:r>
          <m:r>
            <w:rPr>
              <w:rFonts w:ascii="Cambria Math" w:hAnsi="Cambria Math" w:cs="Times New Roman"/>
            </w:rPr>
            <m:t>C</m:t>
          </m:r>
          <m:sSub>
            <m:sSubPr>
              <m:ctrlPr>
                <w:rPr>
                  <w:rFonts w:ascii="Cambria Math" w:cs="Times New Roman"/>
                  <w:i/>
                </w:rPr>
              </m:ctrlPr>
            </m:sSubPr>
            <m:e>
              <m:r>
                <w:rPr>
                  <w:rFonts w:ascii="Cambria Math" w:hAnsi="Cambria Math" w:cs="Times New Roman"/>
                </w:rPr>
                <m:t>O</m:t>
              </m:r>
            </m:e>
            <m:sub>
              <m:r>
                <w:rPr>
                  <w:rFonts w:ascii="Cambria Math" w:cs="Times New Roman"/>
                </w:rPr>
                <m:t>2</m:t>
              </m:r>
            </m:sub>
          </m:sSub>
          <m:r>
            <w:rPr>
              <w:rFonts w:cs="Times New Roman"/>
            </w:rPr>
            <m:t>↔</m:t>
          </m:r>
          <m:r>
            <w:rPr>
              <w:rFonts w:ascii="Cambria Math" w:cs="Times New Roman"/>
            </w:rPr>
            <m:t>2</m:t>
          </m:r>
          <m:r>
            <w:rPr>
              <w:rFonts w:ascii="Cambria Math" w:hAnsi="Cambria Math" w:cs="Times New Roman"/>
            </w:rPr>
            <m:t>CO</m:t>
          </m:r>
        </m:oMath>
      </m:oMathPara>
    </w:p>
    <w:p w:rsidR="008B3C3B" w:rsidRPr="00C91A06" w:rsidRDefault="008B3C3B" w:rsidP="00C91A06">
      <w:pPr>
        <w:pStyle w:val="Prrafodelista"/>
        <w:spacing w:line="360" w:lineRule="auto"/>
        <w:jc w:val="both"/>
        <w:rPr>
          <w:rFonts w:cs="Times New Roman"/>
        </w:rPr>
      </w:pPr>
      <m:oMathPara>
        <m:oMath>
          <m:r>
            <w:rPr>
              <w:rFonts w:ascii="Cambria Math" w:hAnsi="Cambria Math" w:cs="Times New Roman"/>
            </w:rPr>
            <m:t>C</m:t>
          </m:r>
          <m:r>
            <w:rPr>
              <w:rFonts w:ascii="Cambria Math" w:cs="Times New Roman"/>
            </w:rPr>
            <m:t>+</m:t>
          </m:r>
          <m:sSub>
            <m:sSubPr>
              <m:ctrlPr>
                <w:rPr>
                  <w:rFonts w:ascii="Cambria Math" w:cs="Times New Roman"/>
                  <w:i/>
                </w:rPr>
              </m:ctrlPr>
            </m:sSubPr>
            <m:e>
              <m:r>
                <w:rPr>
                  <w:rFonts w:ascii="Cambria Math" w:hAnsi="Cambria Math" w:cs="Times New Roman"/>
                </w:rPr>
                <m:t>H</m:t>
              </m:r>
            </m:e>
            <m:sub>
              <m:r>
                <w:rPr>
                  <w:rFonts w:ascii="Cambria Math" w:cs="Times New Roman"/>
                </w:rPr>
                <m:t>2</m:t>
              </m:r>
            </m:sub>
          </m:sSub>
          <m:r>
            <w:rPr>
              <w:rFonts w:ascii="Cambria Math" w:hAnsi="Cambria Math" w:cs="Times New Roman"/>
            </w:rPr>
            <m:t>O</m:t>
          </m:r>
          <m:r>
            <w:rPr>
              <w:rFonts w:cs="Times New Roman"/>
            </w:rPr>
            <m:t>↔</m:t>
          </m:r>
          <m:r>
            <w:rPr>
              <w:rFonts w:ascii="Cambria Math" w:hAnsi="Cambria Math" w:cs="Times New Roman"/>
            </w:rPr>
            <m:t>CO</m:t>
          </m:r>
          <m:r>
            <w:rPr>
              <w:rFonts w:ascii="Cambria Math" w:cs="Times New Roman"/>
            </w:rPr>
            <m:t>+</m:t>
          </m:r>
          <m:sSub>
            <m:sSubPr>
              <m:ctrlPr>
                <w:rPr>
                  <w:rFonts w:ascii="Cambria Math" w:cs="Times New Roman"/>
                  <w:i/>
                </w:rPr>
              </m:ctrlPr>
            </m:sSubPr>
            <m:e>
              <m:r>
                <w:rPr>
                  <w:rFonts w:ascii="Cambria Math" w:hAnsi="Cambria Math" w:cs="Times New Roman"/>
                </w:rPr>
                <m:t>H</m:t>
              </m:r>
            </m:e>
            <m:sub>
              <m:r>
                <w:rPr>
                  <w:rFonts w:ascii="Cambria Math" w:cs="Times New Roman"/>
                </w:rPr>
                <m:t>2</m:t>
              </m:r>
            </m:sub>
          </m:sSub>
        </m:oMath>
      </m:oMathPara>
    </w:p>
    <w:p w:rsidR="008B3C3B" w:rsidRPr="00C91A06" w:rsidRDefault="00CD7CB0" w:rsidP="00C91A06">
      <w:pPr>
        <w:pStyle w:val="Prrafodelista"/>
        <w:spacing w:line="360" w:lineRule="auto"/>
        <w:jc w:val="both"/>
        <w:rPr>
          <w:rFonts w:cs="Times New Roman"/>
        </w:rPr>
      </w:pPr>
      <w:r w:rsidRPr="00C91A06">
        <w:rPr>
          <w:rFonts w:cs="Times New Roman"/>
        </w:rPr>
        <w:t>La relación en que se van a encontrar CO y H</w:t>
      </w:r>
      <w:r w:rsidRPr="00C91A06">
        <w:rPr>
          <w:rFonts w:cs="Times New Roman"/>
          <w:vertAlign w:val="subscript"/>
        </w:rPr>
        <w:t>2</w:t>
      </w:r>
      <w:r w:rsidRPr="00C91A06">
        <w:rPr>
          <w:rFonts w:cs="Times New Roman"/>
        </w:rPr>
        <w:t>, principales componentes del gas final, está determinada por la reacción de equilibrio agua-gas:</w:t>
      </w:r>
    </w:p>
    <w:p w:rsidR="00CD7CB0" w:rsidRPr="00C91A06" w:rsidRDefault="00CD7CB0" w:rsidP="00C91A06">
      <w:pPr>
        <w:pStyle w:val="Prrafodelista"/>
        <w:spacing w:line="360" w:lineRule="auto"/>
        <w:jc w:val="both"/>
        <w:rPr>
          <w:rFonts w:eastAsiaTheme="minorEastAsia" w:cs="Times New Roman"/>
        </w:rPr>
      </w:pPr>
      <m:oMathPara>
        <m:oMath>
          <m:r>
            <w:rPr>
              <w:rFonts w:ascii="Cambria Math" w:hAnsi="Cambria Math" w:cs="Times New Roman"/>
            </w:rPr>
            <m:t>CO</m:t>
          </m:r>
          <m:r>
            <w:rPr>
              <w:rFonts w:ascii="Cambria Math" w:cs="Times New Roman"/>
            </w:rPr>
            <m:t>+</m:t>
          </m:r>
          <m:sSub>
            <m:sSubPr>
              <m:ctrlPr>
                <w:rPr>
                  <w:rFonts w:ascii="Cambria Math" w:cs="Times New Roman"/>
                  <w:i/>
                </w:rPr>
              </m:ctrlPr>
            </m:sSubPr>
            <m:e>
              <m:r>
                <w:rPr>
                  <w:rFonts w:ascii="Cambria Math" w:hAnsi="Cambria Math" w:cs="Times New Roman"/>
                </w:rPr>
                <m:t>H</m:t>
              </m:r>
            </m:e>
            <m:sub>
              <m:r>
                <w:rPr>
                  <w:rFonts w:ascii="Cambria Math" w:cs="Times New Roman"/>
                </w:rPr>
                <m:t>2</m:t>
              </m:r>
            </m:sub>
          </m:sSub>
          <m:r>
            <w:rPr>
              <w:rFonts w:ascii="Cambria Math" w:hAnsi="Cambria Math" w:cs="Times New Roman"/>
            </w:rPr>
            <m:t>O</m:t>
          </m:r>
          <m:r>
            <w:rPr>
              <w:rFonts w:cs="Times New Roman"/>
            </w:rPr>
            <m:t>↔</m:t>
          </m:r>
          <m:r>
            <w:rPr>
              <w:rFonts w:ascii="Cambria Math" w:hAnsi="Cambria Math" w:cs="Times New Roman"/>
            </w:rPr>
            <m:t>CO</m:t>
          </m:r>
          <m:r>
            <w:rPr>
              <w:rFonts w:ascii="Cambria Math" w:cs="Times New Roman"/>
            </w:rPr>
            <m:t>+</m:t>
          </m:r>
          <m:sSub>
            <m:sSubPr>
              <m:ctrlPr>
                <w:rPr>
                  <w:rFonts w:ascii="Cambria Math" w:cs="Times New Roman"/>
                  <w:i/>
                </w:rPr>
              </m:ctrlPr>
            </m:sSubPr>
            <m:e>
              <m:r>
                <w:rPr>
                  <w:rFonts w:ascii="Cambria Math" w:hAnsi="Cambria Math" w:cs="Times New Roman"/>
                </w:rPr>
                <m:t>H</m:t>
              </m:r>
            </m:e>
            <m:sub>
              <m:r>
                <w:rPr>
                  <w:rFonts w:ascii="Cambria Math" w:cs="Times New Roman"/>
                </w:rPr>
                <m:t>2</m:t>
              </m:r>
            </m:sub>
          </m:sSub>
        </m:oMath>
      </m:oMathPara>
    </w:p>
    <w:p w:rsidR="00CD7CB0" w:rsidRPr="00C91A06" w:rsidRDefault="00CD7CB0" w:rsidP="00C91A06">
      <w:pPr>
        <w:spacing w:line="360" w:lineRule="auto"/>
        <w:jc w:val="both"/>
        <w:rPr>
          <w:rFonts w:cs="Times New Roman"/>
        </w:rPr>
      </w:pPr>
      <w:r w:rsidRPr="00C91A06">
        <w:rPr>
          <w:rFonts w:cs="Times New Roman"/>
        </w:rPr>
        <w:t>La composición final del gas de síntesis depende de las condiciones de presión y temperatura, que a su vez depende de los diferentes equilibrios que se establecen según el combustible y los agentes gasificantes empleados.</w:t>
      </w:r>
      <w:r w:rsidR="006415BE" w:rsidRPr="00C91A06">
        <w:rPr>
          <w:rFonts w:cs="Times New Roman"/>
        </w:rPr>
        <w:t xml:space="preserve"> </w:t>
      </w:r>
      <w:r w:rsidRPr="00C91A06">
        <w:rPr>
          <w:rFonts w:cs="Times New Roman"/>
        </w:rPr>
        <w:t>A elevadas temperaturas, disminuyen las concentraciones de H</w:t>
      </w:r>
      <w:r w:rsidRPr="00C91A06">
        <w:rPr>
          <w:rFonts w:cs="Times New Roman"/>
          <w:vertAlign w:val="subscript"/>
        </w:rPr>
        <w:t>2</w:t>
      </w:r>
      <w:r w:rsidRPr="00C91A06">
        <w:rPr>
          <w:rFonts w:cs="Times New Roman"/>
        </w:rPr>
        <w:t>O y CO</w:t>
      </w:r>
      <w:r w:rsidRPr="00C91A06">
        <w:rPr>
          <w:rFonts w:cs="Times New Roman"/>
          <w:vertAlign w:val="subscript"/>
        </w:rPr>
        <w:t>2</w:t>
      </w:r>
      <w:r w:rsidRPr="00C91A06">
        <w:rPr>
          <w:rFonts w:cs="Times New Roman"/>
        </w:rPr>
        <w:t>, mientras que aumentan las de CO y H</w:t>
      </w:r>
      <w:r w:rsidRPr="00C91A06">
        <w:rPr>
          <w:rFonts w:cs="Times New Roman"/>
          <w:vertAlign w:val="subscript"/>
        </w:rPr>
        <w:t>2</w:t>
      </w:r>
      <w:r w:rsidRPr="00C91A06">
        <w:rPr>
          <w:rFonts w:cs="Times New Roman"/>
        </w:rPr>
        <w:t>. En cambio,  al aumentar la presión, disminuyen las concentraciones de CO y H</w:t>
      </w:r>
      <w:r w:rsidRPr="00C91A06">
        <w:rPr>
          <w:rFonts w:cs="Times New Roman"/>
          <w:vertAlign w:val="subscript"/>
        </w:rPr>
        <w:t>2</w:t>
      </w:r>
      <w:r w:rsidRPr="00C91A06">
        <w:rPr>
          <w:rFonts w:cs="Times New Roman"/>
        </w:rPr>
        <w:t>, aumenta la de H</w:t>
      </w:r>
      <w:r w:rsidRPr="00C91A06">
        <w:rPr>
          <w:rFonts w:cs="Times New Roman"/>
          <w:vertAlign w:val="subscript"/>
        </w:rPr>
        <w:t>2</w:t>
      </w:r>
      <w:r w:rsidRPr="00C91A06">
        <w:rPr>
          <w:rFonts w:cs="Times New Roman"/>
        </w:rPr>
        <w:t>O y apenas varía la de CO</w:t>
      </w:r>
      <w:r w:rsidRPr="00C91A06">
        <w:rPr>
          <w:rFonts w:cs="Times New Roman"/>
          <w:vertAlign w:val="subscript"/>
        </w:rPr>
        <w:t>2</w:t>
      </w:r>
      <w:r w:rsidRPr="00C91A06">
        <w:rPr>
          <w:rFonts w:cs="Times New Roman"/>
        </w:rPr>
        <w:t>.</w:t>
      </w:r>
      <w:r w:rsidR="006415BE" w:rsidRPr="00C91A06">
        <w:rPr>
          <w:rFonts w:cs="Times New Roman"/>
        </w:rPr>
        <w:t xml:space="preserve"> </w:t>
      </w:r>
      <w:r w:rsidRPr="00C91A06">
        <w:rPr>
          <w:rFonts w:cs="Times New Roman"/>
        </w:rPr>
        <w:t>Además, en los procesos a baja temperatura se producen cantidades apreciables de especies como metano (CH</w:t>
      </w:r>
      <w:r w:rsidRPr="00C91A06">
        <w:rPr>
          <w:rFonts w:cs="Times New Roman"/>
          <w:vertAlign w:val="subscript"/>
        </w:rPr>
        <w:t>4</w:t>
      </w:r>
      <w:r w:rsidRPr="00C91A06">
        <w:rPr>
          <w:rFonts w:cs="Times New Roman"/>
        </w:rPr>
        <w:t>), alquitranes, aceites y fenoles.</w:t>
      </w:r>
    </w:p>
    <w:p w:rsidR="00A61F59" w:rsidRPr="00C91A06" w:rsidRDefault="00A61F59" w:rsidP="00C91A06">
      <w:pPr>
        <w:spacing w:line="360" w:lineRule="auto"/>
        <w:jc w:val="both"/>
        <w:rPr>
          <w:rFonts w:cs="Times New Roman"/>
        </w:rPr>
      </w:pPr>
      <w:r w:rsidRPr="00C91A06">
        <w:rPr>
          <w:rFonts w:cs="Times New Roman"/>
        </w:rPr>
        <w:lastRenderedPageBreak/>
        <w:t>Existen diferentes tecnologías de gasificación, que en función del régimen de flujo, se puede hablar de tres tipos de gasificadores:</w:t>
      </w:r>
    </w:p>
    <w:p w:rsidR="00A61F59" w:rsidRPr="00C91A06" w:rsidRDefault="00A61F59" w:rsidP="00C91A06">
      <w:pPr>
        <w:pStyle w:val="Prrafodelista"/>
        <w:numPr>
          <w:ilvl w:val="0"/>
          <w:numId w:val="1"/>
        </w:numPr>
        <w:spacing w:line="360" w:lineRule="auto"/>
        <w:jc w:val="both"/>
        <w:rPr>
          <w:rFonts w:cs="Times New Roman"/>
        </w:rPr>
      </w:pPr>
      <w:r w:rsidRPr="00C91A06">
        <w:rPr>
          <w:rFonts w:cs="Times New Roman"/>
        </w:rPr>
        <w:t xml:space="preserve">Lecho fijo. El carbón se alimenta seco por la parte superior del reactor, y desciende lentamente reaccionando con los gases que fluyen en contracorriente a través del lecho. En su camino descendente, el carbón experimenta de forma sucesiva los procesos de secado, calentamiento, pirolisis, gasificación y combustión. Las cenizas pueden extraerse secas o fundidas. </w:t>
      </w:r>
    </w:p>
    <w:p w:rsidR="00A61F59" w:rsidRPr="00C91A06" w:rsidRDefault="00A61F59" w:rsidP="00C91A06">
      <w:pPr>
        <w:pStyle w:val="Prrafodelista"/>
        <w:numPr>
          <w:ilvl w:val="0"/>
          <w:numId w:val="1"/>
        </w:numPr>
        <w:spacing w:line="360" w:lineRule="auto"/>
        <w:jc w:val="both"/>
        <w:rPr>
          <w:rFonts w:cs="Times New Roman"/>
        </w:rPr>
      </w:pPr>
      <w:r w:rsidRPr="00C91A06">
        <w:rPr>
          <w:rFonts w:cs="Times New Roman"/>
        </w:rPr>
        <w:t xml:space="preserve">Lecho fluidizado. Las partículas de combustible se introducen en un flujo ascendente de gas, en el que se encuentran suspendidas mientras se produce la reacción. </w:t>
      </w:r>
    </w:p>
    <w:p w:rsidR="00C564C0" w:rsidRPr="00C91A06" w:rsidRDefault="00A61F59" w:rsidP="00C91A06">
      <w:pPr>
        <w:pStyle w:val="Prrafodelista"/>
        <w:numPr>
          <w:ilvl w:val="0"/>
          <w:numId w:val="1"/>
        </w:numPr>
        <w:spacing w:line="360" w:lineRule="auto"/>
        <w:jc w:val="both"/>
        <w:rPr>
          <w:rFonts w:cs="Times New Roman"/>
        </w:rPr>
      </w:pPr>
      <w:r w:rsidRPr="00C91A06">
        <w:rPr>
          <w:rFonts w:cs="Times New Roman"/>
        </w:rPr>
        <w:t>Lecho arrastrado. El carbón y los agentes gasificantes fluyen en la misma dirección, con velocidades muy superiores a las que se dan en el resto de tipos de gasificadores. La alimentación del carbón pulverizado, que puede ser seca (con nitrógeno) o húmeda (en mezcla con agua), se realiza a través de quemadores de oxidación parcial.</w:t>
      </w:r>
    </w:p>
    <w:p w:rsidR="009117F0" w:rsidRPr="00C91A06" w:rsidRDefault="00A61F59" w:rsidP="00C91A06">
      <w:pPr>
        <w:pStyle w:val="Prrafodelista"/>
        <w:keepNext/>
        <w:spacing w:line="360" w:lineRule="auto"/>
        <w:jc w:val="both"/>
      </w:pPr>
      <w:r w:rsidRPr="00C91A06">
        <w:rPr>
          <w:rFonts w:cs="Times New Roman"/>
          <w:noProof/>
          <w:lang w:eastAsia="es-ES"/>
        </w:rPr>
        <w:drawing>
          <wp:inline distT="0" distB="0" distL="0" distR="0">
            <wp:extent cx="3419475" cy="4502130"/>
            <wp:effectExtent l="19050" t="0" r="9525" b="0"/>
            <wp:docPr id="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35802" t="15360" r="34921" b="16116"/>
                    <a:stretch>
                      <a:fillRect/>
                    </a:stretch>
                  </pic:blipFill>
                  <pic:spPr bwMode="auto">
                    <a:xfrm>
                      <a:off x="0" y="0"/>
                      <a:ext cx="3419475" cy="4502130"/>
                    </a:xfrm>
                    <a:prstGeom prst="rect">
                      <a:avLst/>
                    </a:prstGeom>
                    <a:noFill/>
                    <a:ln w="9525">
                      <a:noFill/>
                      <a:miter lim="800000"/>
                      <a:headEnd/>
                      <a:tailEnd/>
                    </a:ln>
                  </pic:spPr>
                </pic:pic>
              </a:graphicData>
            </a:graphic>
          </wp:inline>
        </w:drawing>
      </w:r>
    </w:p>
    <w:p w:rsidR="00A61F59" w:rsidRPr="00DC37F4" w:rsidRDefault="009117F0" w:rsidP="00C91A06">
      <w:pPr>
        <w:pStyle w:val="Epgrafe"/>
        <w:spacing w:line="360" w:lineRule="auto"/>
        <w:jc w:val="both"/>
        <w:rPr>
          <w:rFonts w:cs="Times New Roman"/>
          <w:sz w:val="16"/>
          <w:szCs w:val="22"/>
        </w:rPr>
      </w:pPr>
      <w:r w:rsidRPr="00DC37F4">
        <w:rPr>
          <w:sz w:val="16"/>
          <w:szCs w:val="22"/>
        </w:rPr>
        <w:t xml:space="preserve">Figura </w:t>
      </w:r>
      <w:r w:rsidRPr="00DC37F4">
        <w:rPr>
          <w:sz w:val="16"/>
          <w:szCs w:val="22"/>
        </w:rPr>
        <w:fldChar w:fldCharType="begin"/>
      </w:r>
      <w:r w:rsidRPr="00DC37F4">
        <w:rPr>
          <w:sz w:val="16"/>
          <w:szCs w:val="22"/>
        </w:rPr>
        <w:instrText xml:space="preserve"> SEQ Figura \* ARABIC </w:instrText>
      </w:r>
      <w:r w:rsidRPr="00DC37F4">
        <w:rPr>
          <w:sz w:val="16"/>
          <w:szCs w:val="22"/>
        </w:rPr>
        <w:fldChar w:fldCharType="separate"/>
      </w:r>
      <w:r w:rsidR="00A93686">
        <w:rPr>
          <w:noProof/>
          <w:sz w:val="16"/>
          <w:szCs w:val="22"/>
        </w:rPr>
        <w:t>1</w:t>
      </w:r>
      <w:r w:rsidRPr="00DC37F4">
        <w:rPr>
          <w:sz w:val="16"/>
          <w:szCs w:val="22"/>
        </w:rPr>
        <w:fldChar w:fldCharType="end"/>
      </w:r>
      <w:r w:rsidRPr="00DC37F4">
        <w:rPr>
          <w:sz w:val="16"/>
          <w:szCs w:val="22"/>
        </w:rPr>
        <w:t>. Tipos de gasificadores</w:t>
      </w:r>
    </w:p>
    <w:p w:rsidR="00A61F59" w:rsidRPr="00C91A06" w:rsidRDefault="00A61F59" w:rsidP="00C91A06">
      <w:pPr>
        <w:spacing w:line="360" w:lineRule="auto"/>
        <w:jc w:val="both"/>
        <w:rPr>
          <w:rFonts w:cs="Times New Roman"/>
        </w:rPr>
      </w:pPr>
      <w:r w:rsidRPr="00C91A06">
        <w:rPr>
          <w:rFonts w:cs="Times New Roman"/>
        </w:rPr>
        <w:lastRenderedPageBreak/>
        <w:t>Los combustibles a usar pueden ser desde carbón, coque o biomasa hasta varios residuos, con diferentes composiciones</w:t>
      </w:r>
      <w:r w:rsidR="008B549D" w:rsidRPr="00C91A06">
        <w:rPr>
          <w:rFonts w:cs="Times New Roman"/>
        </w:rPr>
        <w:t xml:space="preserve"> como ya se ha mencionado anteriormente</w:t>
      </w:r>
      <w:r w:rsidRPr="00C91A06">
        <w:rPr>
          <w:rFonts w:cs="Times New Roman"/>
        </w:rPr>
        <w:t>:</w:t>
      </w:r>
    </w:p>
    <w:p w:rsidR="009117F0" w:rsidRPr="00DC37F4" w:rsidRDefault="009117F0" w:rsidP="00C91A06">
      <w:pPr>
        <w:pStyle w:val="Epgrafe"/>
        <w:keepNext/>
        <w:spacing w:line="360" w:lineRule="auto"/>
        <w:jc w:val="both"/>
        <w:rPr>
          <w:sz w:val="16"/>
          <w:szCs w:val="22"/>
        </w:rPr>
      </w:pPr>
      <w:r w:rsidRPr="00DC37F4">
        <w:rPr>
          <w:sz w:val="16"/>
          <w:szCs w:val="22"/>
        </w:rPr>
        <w:t xml:space="preserve">Tabla </w:t>
      </w:r>
      <w:r w:rsidRPr="00DC37F4">
        <w:rPr>
          <w:sz w:val="16"/>
          <w:szCs w:val="22"/>
        </w:rPr>
        <w:fldChar w:fldCharType="begin"/>
      </w:r>
      <w:r w:rsidRPr="00DC37F4">
        <w:rPr>
          <w:sz w:val="16"/>
          <w:szCs w:val="22"/>
        </w:rPr>
        <w:instrText xml:space="preserve"> SEQ Tabla \* ARABIC </w:instrText>
      </w:r>
      <w:r w:rsidRPr="00DC37F4">
        <w:rPr>
          <w:sz w:val="16"/>
          <w:szCs w:val="22"/>
        </w:rPr>
        <w:fldChar w:fldCharType="separate"/>
      </w:r>
      <w:r w:rsidR="00244230">
        <w:rPr>
          <w:noProof/>
          <w:sz w:val="16"/>
          <w:szCs w:val="22"/>
        </w:rPr>
        <w:t>2</w:t>
      </w:r>
      <w:r w:rsidRPr="00DC37F4">
        <w:rPr>
          <w:sz w:val="16"/>
          <w:szCs w:val="22"/>
        </w:rPr>
        <w:fldChar w:fldCharType="end"/>
      </w:r>
      <w:r w:rsidRPr="00DC37F4">
        <w:rPr>
          <w:sz w:val="16"/>
          <w:szCs w:val="22"/>
        </w:rPr>
        <w:t>. Composición de los distintos combustibles</w:t>
      </w:r>
    </w:p>
    <w:tbl>
      <w:tblPr>
        <w:tblStyle w:val="Tablaconcuadrcula"/>
        <w:tblW w:w="9693" w:type="dxa"/>
        <w:tblLayout w:type="fixed"/>
        <w:tblLook w:val="04A0"/>
      </w:tblPr>
      <w:tblGrid>
        <w:gridCol w:w="1242"/>
        <w:gridCol w:w="912"/>
        <w:gridCol w:w="1077"/>
        <w:gridCol w:w="1077"/>
        <w:gridCol w:w="1077"/>
        <w:gridCol w:w="1077"/>
        <w:gridCol w:w="1077"/>
        <w:gridCol w:w="1077"/>
        <w:gridCol w:w="1077"/>
      </w:tblGrid>
      <w:tr w:rsidR="00C564C0" w:rsidRPr="00C91A06" w:rsidTr="00DC7D09">
        <w:trPr>
          <w:trHeight w:val="340"/>
        </w:trPr>
        <w:tc>
          <w:tcPr>
            <w:tcW w:w="1242" w:type="dxa"/>
            <w:shd w:val="clear" w:color="auto" w:fill="7F7F7F" w:themeFill="text1" w:themeFillTint="80"/>
            <w:vAlign w:val="center"/>
          </w:tcPr>
          <w:p w:rsidR="00C564C0" w:rsidRPr="00C91A06" w:rsidRDefault="00C564C0" w:rsidP="00C91A06">
            <w:pPr>
              <w:spacing w:line="360" w:lineRule="auto"/>
              <w:jc w:val="both"/>
              <w:rPr>
                <w:rFonts w:cs="Times New Roman"/>
                <w:b/>
                <w:color w:val="FFFFFF" w:themeColor="background1"/>
              </w:rPr>
            </w:pPr>
          </w:p>
        </w:tc>
        <w:tc>
          <w:tcPr>
            <w:tcW w:w="912" w:type="dxa"/>
            <w:shd w:val="clear" w:color="auto" w:fill="7F7F7F" w:themeFill="text1" w:themeFillTint="80"/>
            <w:vAlign w:val="center"/>
          </w:tcPr>
          <w:p w:rsidR="00C564C0" w:rsidRPr="00C91A06" w:rsidRDefault="00C564C0" w:rsidP="00C91A06">
            <w:pPr>
              <w:spacing w:line="360" w:lineRule="auto"/>
              <w:jc w:val="both"/>
              <w:rPr>
                <w:rFonts w:cs="Times New Roman"/>
                <w:b/>
                <w:color w:val="FFFFFF" w:themeColor="background1"/>
              </w:rPr>
            </w:pPr>
            <w:r w:rsidRPr="00C91A06">
              <w:rPr>
                <w:rFonts w:cs="Times New Roman"/>
                <w:b/>
                <w:color w:val="FFFFFF" w:themeColor="background1"/>
              </w:rPr>
              <w:t>Lignito</w:t>
            </w:r>
          </w:p>
        </w:tc>
        <w:tc>
          <w:tcPr>
            <w:tcW w:w="1077" w:type="dxa"/>
            <w:shd w:val="clear" w:color="auto" w:fill="7F7F7F" w:themeFill="text1" w:themeFillTint="80"/>
            <w:vAlign w:val="center"/>
          </w:tcPr>
          <w:p w:rsidR="00C564C0" w:rsidRPr="00C91A06" w:rsidRDefault="00C564C0" w:rsidP="00C91A06">
            <w:pPr>
              <w:spacing w:line="360" w:lineRule="auto"/>
              <w:jc w:val="both"/>
              <w:rPr>
                <w:rFonts w:cs="Times New Roman"/>
                <w:b/>
                <w:color w:val="FFFFFF" w:themeColor="background1"/>
              </w:rPr>
            </w:pPr>
            <w:r w:rsidRPr="00C91A06">
              <w:rPr>
                <w:rFonts w:cs="Times New Roman"/>
                <w:b/>
                <w:color w:val="FFFFFF" w:themeColor="background1"/>
              </w:rPr>
              <w:t>Carbón</w:t>
            </w:r>
          </w:p>
        </w:tc>
        <w:tc>
          <w:tcPr>
            <w:tcW w:w="1077" w:type="dxa"/>
            <w:shd w:val="clear" w:color="auto" w:fill="7F7F7F" w:themeFill="text1" w:themeFillTint="80"/>
            <w:vAlign w:val="center"/>
          </w:tcPr>
          <w:p w:rsidR="00C564C0" w:rsidRPr="00C91A06" w:rsidRDefault="00C564C0" w:rsidP="00C91A06">
            <w:pPr>
              <w:spacing w:line="360" w:lineRule="auto"/>
              <w:jc w:val="both"/>
              <w:rPr>
                <w:rFonts w:cs="Times New Roman"/>
                <w:b/>
                <w:color w:val="FFFFFF" w:themeColor="background1"/>
              </w:rPr>
            </w:pPr>
            <w:r w:rsidRPr="00C91A06">
              <w:rPr>
                <w:rFonts w:cs="Times New Roman"/>
                <w:b/>
                <w:color w:val="FFFFFF" w:themeColor="background1"/>
              </w:rPr>
              <w:t>Coque de Petróleo</w:t>
            </w:r>
          </w:p>
        </w:tc>
        <w:tc>
          <w:tcPr>
            <w:tcW w:w="1077" w:type="dxa"/>
            <w:shd w:val="clear" w:color="auto" w:fill="7F7F7F" w:themeFill="text1" w:themeFillTint="80"/>
            <w:vAlign w:val="center"/>
          </w:tcPr>
          <w:p w:rsidR="00C564C0" w:rsidRPr="00C91A06" w:rsidRDefault="00C564C0" w:rsidP="00C91A06">
            <w:pPr>
              <w:spacing w:line="360" w:lineRule="auto"/>
              <w:jc w:val="both"/>
              <w:rPr>
                <w:rFonts w:cs="Times New Roman"/>
                <w:b/>
                <w:color w:val="FFFFFF" w:themeColor="background1"/>
              </w:rPr>
            </w:pPr>
            <w:r w:rsidRPr="00C91A06">
              <w:rPr>
                <w:rFonts w:cs="Times New Roman"/>
                <w:b/>
                <w:color w:val="FFFFFF" w:themeColor="background1"/>
              </w:rPr>
              <w:t>Serrín de madera</w:t>
            </w:r>
          </w:p>
        </w:tc>
        <w:tc>
          <w:tcPr>
            <w:tcW w:w="1077" w:type="dxa"/>
            <w:shd w:val="clear" w:color="auto" w:fill="7F7F7F" w:themeFill="text1" w:themeFillTint="80"/>
            <w:vAlign w:val="center"/>
          </w:tcPr>
          <w:p w:rsidR="00C564C0" w:rsidRPr="00C91A06" w:rsidRDefault="00C564C0" w:rsidP="00C91A06">
            <w:pPr>
              <w:spacing w:line="360" w:lineRule="auto"/>
              <w:jc w:val="both"/>
              <w:rPr>
                <w:rFonts w:cs="Times New Roman"/>
                <w:b/>
                <w:color w:val="FFFFFF" w:themeColor="background1"/>
              </w:rPr>
            </w:pPr>
            <w:r w:rsidRPr="00C91A06">
              <w:rPr>
                <w:rFonts w:cs="Times New Roman"/>
                <w:b/>
                <w:color w:val="FFFFFF" w:themeColor="background1"/>
              </w:rPr>
              <w:t>Paja de arroz</w:t>
            </w:r>
          </w:p>
        </w:tc>
        <w:tc>
          <w:tcPr>
            <w:tcW w:w="1077" w:type="dxa"/>
            <w:shd w:val="clear" w:color="auto" w:fill="7F7F7F" w:themeFill="text1" w:themeFillTint="80"/>
            <w:vAlign w:val="center"/>
          </w:tcPr>
          <w:p w:rsidR="00C564C0" w:rsidRPr="00C91A06" w:rsidRDefault="00C564C0" w:rsidP="00DC7D09">
            <w:pPr>
              <w:spacing w:line="360" w:lineRule="auto"/>
              <w:jc w:val="both"/>
              <w:rPr>
                <w:rFonts w:cs="Times New Roman"/>
                <w:b/>
                <w:color w:val="FFFFFF" w:themeColor="background1"/>
              </w:rPr>
            </w:pPr>
            <w:r w:rsidRPr="00C91A06">
              <w:rPr>
                <w:rFonts w:cs="Times New Roman"/>
                <w:b/>
                <w:color w:val="FFFFFF" w:themeColor="background1"/>
              </w:rPr>
              <w:t>Bagazo caña de azúcar</w:t>
            </w:r>
          </w:p>
        </w:tc>
        <w:tc>
          <w:tcPr>
            <w:tcW w:w="1077" w:type="dxa"/>
            <w:shd w:val="clear" w:color="auto" w:fill="7F7F7F" w:themeFill="text1" w:themeFillTint="80"/>
            <w:vAlign w:val="center"/>
          </w:tcPr>
          <w:p w:rsidR="00C564C0" w:rsidRPr="00C91A06" w:rsidRDefault="00C564C0" w:rsidP="00C91A06">
            <w:pPr>
              <w:spacing w:line="360" w:lineRule="auto"/>
              <w:jc w:val="both"/>
              <w:rPr>
                <w:rFonts w:cs="Times New Roman"/>
                <w:b/>
                <w:color w:val="FFFFFF" w:themeColor="background1"/>
              </w:rPr>
            </w:pPr>
            <w:r w:rsidRPr="00C91A06">
              <w:rPr>
                <w:rFonts w:cs="Times New Roman"/>
                <w:b/>
                <w:color w:val="FFFFFF" w:themeColor="background1"/>
              </w:rPr>
              <w:t>Papel</w:t>
            </w:r>
          </w:p>
        </w:tc>
        <w:tc>
          <w:tcPr>
            <w:tcW w:w="1077" w:type="dxa"/>
            <w:shd w:val="clear" w:color="auto" w:fill="7F7F7F" w:themeFill="text1" w:themeFillTint="80"/>
            <w:vAlign w:val="center"/>
          </w:tcPr>
          <w:p w:rsidR="00C564C0" w:rsidRPr="00C91A06" w:rsidRDefault="00C564C0" w:rsidP="00C91A06">
            <w:pPr>
              <w:spacing w:line="360" w:lineRule="auto"/>
              <w:jc w:val="both"/>
              <w:rPr>
                <w:rFonts w:cs="Times New Roman"/>
                <w:b/>
                <w:color w:val="FFFFFF" w:themeColor="background1"/>
              </w:rPr>
            </w:pPr>
            <w:r w:rsidRPr="00C91A06">
              <w:rPr>
                <w:rFonts w:cs="Times New Roman"/>
                <w:b/>
                <w:color w:val="FFFFFF" w:themeColor="background1"/>
              </w:rPr>
              <w:t>RSU</w:t>
            </w:r>
          </w:p>
        </w:tc>
      </w:tr>
      <w:tr w:rsidR="00C564C0" w:rsidRPr="00C91A06" w:rsidTr="00DC7D09">
        <w:trPr>
          <w:trHeight w:val="340"/>
        </w:trPr>
        <w:tc>
          <w:tcPr>
            <w:tcW w:w="1242" w:type="dxa"/>
            <w:shd w:val="clear" w:color="auto" w:fill="7F7F7F" w:themeFill="text1" w:themeFillTint="80"/>
            <w:vAlign w:val="center"/>
          </w:tcPr>
          <w:p w:rsidR="00C564C0" w:rsidRPr="00C91A06" w:rsidRDefault="00C564C0" w:rsidP="00C91A06">
            <w:pPr>
              <w:spacing w:line="360" w:lineRule="auto"/>
              <w:jc w:val="both"/>
              <w:rPr>
                <w:rFonts w:cs="Times New Roman"/>
                <w:b/>
                <w:color w:val="FFFFFF" w:themeColor="background1"/>
              </w:rPr>
            </w:pPr>
            <w:r w:rsidRPr="00C91A06">
              <w:rPr>
                <w:rFonts w:cs="Times New Roman"/>
                <w:b/>
                <w:color w:val="FFFFFF" w:themeColor="background1"/>
              </w:rPr>
              <w:t>Carbono (%peso)</w:t>
            </w:r>
          </w:p>
        </w:tc>
        <w:tc>
          <w:tcPr>
            <w:tcW w:w="912" w:type="dxa"/>
            <w:vAlign w:val="center"/>
          </w:tcPr>
          <w:p w:rsidR="00C564C0" w:rsidRPr="00C91A06" w:rsidRDefault="00CC3647" w:rsidP="00C91A06">
            <w:pPr>
              <w:spacing w:line="360" w:lineRule="auto"/>
              <w:jc w:val="both"/>
              <w:rPr>
                <w:rFonts w:cs="Times New Roman"/>
              </w:rPr>
            </w:pPr>
            <w:r w:rsidRPr="00C91A06">
              <w:rPr>
                <w:rFonts w:cs="Times New Roman"/>
              </w:rPr>
              <w:t>61.00</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36.26</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82.21</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46.80</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38.20</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48.60</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48.00</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39.70</w:t>
            </w:r>
          </w:p>
        </w:tc>
      </w:tr>
      <w:tr w:rsidR="00C564C0" w:rsidRPr="00C91A06" w:rsidTr="00DC7D09">
        <w:trPr>
          <w:trHeight w:val="340"/>
        </w:trPr>
        <w:tc>
          <w:tcPr>
            <w:tcW w:w="1242" w:type="dxa"/>
            <w:shd w:val="clear" w:color="auto" w:fill="7F7F7F" w:themeFill="text1" w:themeFillTint="80"/>
            <w:vAlign w:val="center"/>
          </w:tcPr>
          <w:p w:rsidR="00C564C0" w:rsidRPr="00C91A06" w:rsidRDefault="00C564C0" w:rsidP="00C91A06">
            <w:pPr>
              <w:spacing w:line="360" w:lineRule="auto"/>
              <w:jc w:val="both"/>
              <w:rPr>
                <w:rFonts w:cs="Times New Roman"/>
                <w:b/>
                <w:color w:val="FFFFFF" w:themeColor="background1"/>
              </w:rPr>
            </w:pPr>
            <w:r w:rsidRPr="00C91A06">
              <w:rPr>
                <w:rFonts w:cs="Times New Roman"/>
                <w:b/>
                <w:color w:val="FFFFFF" w:themeColor="background1"/>
              </w:rPr>
              <w:t>Hidrogeno (%peso)</w:t>
            </w:r>
          </w:p>
        </w:tc>
        <w:tc>
          <w:tcPr>
            <w:tcW w:w="912" w:type="dxa"/>
            <w:vAlign w:val="center"/>
          </w:tcPr>
          <w:p w:rsidR="00C564C0" w:rsidRPr="00C91A06" w:rsidRDefault="00CC3647" w:rsidP="00C91A06">
            <w:pPr>
              <w:spacing w:line="360" w:lineRule="auto"/>
              <w:jc w:val="both"/>
              <w:rPr>
                <w:rFonts w:cs="Times New Roman"/>
              </w:rPr>
            </w:pPr>
            <w:r w:rsidRPr="00C91A06">
              <w:rPr>
                <w:rFonts w:cs="Times New Roman"/>
              </w:rPr>
              <w:t>4.00</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2.48</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3.11</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5.46</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5.20</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5.90</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6.60</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5.80</w:t>
            </w:r>
          </w:p>
        </w:tc>
      </w:tr>
      <w:tr w:rsidR="00C564C0" w:rsidRPr="00C91A06" w:rsidTr="00DC7D09">
        <w:trPr>
          <w:trHeight w:val="340"/>
        </w:trPr>
        <w:tc>
          <w:tcPr>
            <w:tcW w:w="1242" w:type="dxa"/>
            <w:shd w:val="clear" w:color="auto" w:fill="7F7F7F" w:themeFill="text1" w:themeFillTint="80"/>
            <w:vAlign w:val="center"/>
          </w:tcPr>
          <w:p w:rsidR="00C564C0" w:rsidRPr="00C91A06" w:rsidRDefault="00C564C0" w:rsidP="00C91A06">
            <w:pPr>
              <w:spacing w:line="360" w:lineRule="auto"/>
              <w:jc w:val="both"/>
              <w:rPr>
                <w:rFonts w:cs="Times New Roman"/>
                <w:b/>
                <w:color w:val="FFFFFF" w:themeColor="background1"/>
              </w:rPr>
            </w:pPr>
            <w:r w:rsidRPr="00C91A06">
              <w:rPr>
                <w:rFonts w:cs="Times New Roman"/>
                <w:b/>
                <w:color w:val="FFFFFF" w:themeColor="background1"/>
              </w:rPr>
              <w:t>Oxigeno (%peso)</w:t>
            </w:r>
          </w:p>
        </w:tc>
        <w:tc>
          <w:tcPr>
            <w:tcW w:w="912" w:type="dxa"/>
            <w:vAlign w:val="center"/>
          </w:tcPr>
          <w:p w:rsidR="00C564C0" w:rsidRPr="00C91A06" w:rsidRDefault="00CC3647" w:rsidP="00C91A06">
            <w:pPr>
              <w:spacing w:line="360" w:lineRule="auto"/>
              <w:jc w:val="both"/>
              <w:rPr>
                <w:rFonts w:cs="Times New Roman"/>
              </w:rPr>
            </w:pPr>
            <w:r w:rsidRPr="00C91A06">
              <w:rPr>
                <w:rFonts w:cs="Times New Roman"/>
              </w:rPr>
              <w:t>18.50</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6.62</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0.02</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37.40</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36.30</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42.80</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36.90</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27.25</w:t>
            </w:r>
          </w:p>
        </w:tc>
      </w:tr>
      <w:tr w:rsidR="00C564C0" w:rsidRPr="00C91A06" w:rsidTr="00DC7D09">
        <w:trPr>
          <w:trHeight w:val="340"/>
        </w:trPr>
        <w:tc>
          <w:tcPr>
            <w:tcW w:w="1242" w:type="dxa"/>
            <w:shd w:val="clear" w:color="auto" w:fill="7F7F7F" w:themeFill="text1" w:themeFillTint="80"/>
            <w:vAlign w:val="center"/>
          </w:tcPr>
          <w:p w:rsidR="00C564C0" w:rsidRPr="00C91A06" w:rsidRDefault="009477E4" w:rsidP="00C91A06">
            <w:pPr>
              <w:spacing w:line="360" w:lineRule="auto"/>
              <w:jc w:val="both"/>
              <w:rPr>
                <w:rFonts w:cs="Times New Roman"/>
                <w:b/>
                <w:color w:val="FFFFFF" w:themeColor="background1"/>
              </w:rPr>
            </w:pPr>
            <w:r w:rsidRPr="00C91A06">
              <w:rPr>
                <w:rFonts w:cs="Times New Roman"/>
                <w:b/>
                <w:color w:val="FFFFFF" w:themeColor="background1"/>
              </w:rPr>
              <w:t>Nitrógeno</w:t>
            </w:r>
            <w:r w:rsidR="00C564C0" w:rsidRPr="00C91A06">
              <w:rPr>
                <w:rFonts w:cs="Times New Roman"/>
                <w:b/>
                <w:color w:val="FFFFFF" w:themeColor="background1"/>
              </w:rPr>
              <w:t xml:space="preserve"> (%peso)</w:t>
            </w:r>
          </w:p>
        </w:tc>
        <w:tc>
          <w:tcPr>
            <w:tcW w:w="912" w:type="dxa"/>
            <w:vAlign w:val="center"/>
          </w:tcPr>
          <w:p w:rsidR="00C564C0" w:rsidRPr="00C91A06" w:rsidRDefault="00CC3647" w:rsidP="00C91A06">
            <w:pPr>
              <w:spacing w:line="360" w:lineRule="auto"/>
              <w:jc w:val="both"/>
              <w:rPr>
                <w:rFonts w:cs="Times New Roman"/>
              </w:rPr>
            </w:pPr>
            <w:r w:rsidRPr="00C91A06">
              <w:rPr>
                <w:rFonts w:cs="Times New Roman"/>
              </w:rPr>
              <w:t>1.00</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0.81</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1.90</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0.25</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0.90</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0.16</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0.14</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0.80</w:t>
            </w:r>
          </w:p>
        </w:tc>
      </w:tr>
      <w:tr w:rsidR="00C564C0" w:rsidRPr="00C91A06" w:rsidTr="00DC7D09">
        <w:trPr>
          <w:trHeight w:val="340"/>
        </w:trPr>
        <w:tc>
          <w:tcPr>
            <w:tcW w:w="1242" w:type="dxa"/>
            <w:shd w:val="clear" w:color="auto" w:fill="7F7F7F" w:themeFill="text1" w:themeFillTint="80"/>
            <w:vAlign w:val="center"/>
          </w:tcPr>
          <w:p w:rsidR="00C564C0" w:rsidRPr="00C91A06" w:rsidRDefault="003E192C" w:rsidP="00C91A06">
            <w:pPr>
              <w:spacing w:line="360" w:lineRule="auto"/>
              <w:jc w:val="both"/>
              <w:rPr>
                <w:rFonts w:cs="Times New Roman"/>
                <w:b/>
                <w:color w:val="FFFFFF" w:themeColor="background1"/>
              </w:rPr>
            </w:pPr>
            <w:r w:rsidRPr="00C91A06">
              <w:rPr>
                <w:rFonts w:cs="Times New Roman"/>
                <w:b/>
                <w:color w:val="FFFFFF" w:themeColor="background1"/>
              </w:rPr>
              <w:t>Azufre (%peso)</w:t>
            </w:r>
          </w:p>
        </w:tc>
        <w:tc>
          <w:tcPr>
            <w:tcW w:w="912" w:type="dxa"/>
            <w:vAlign w:val="center"/>
          </w:tcPr>
          <w:p w:rsidR="00C564C0" w:rsidRPr="00C91A06" w:rsidRDefault="00CC3647" w:rsidP="00C91A06">
            <w:pPr>
              <w:spacing w:line="360" w:lineRule="auto"/>
              <w:jc w:val="both"/>
              <w:rPr>
                <w:rFonts w:cs="Times New Roman"/>
              </w:rPr>
            </w:pPr>
            <w:r w:rsidRPr="00C91A06">
              <w:rPr>
                <w:rFonts w:cs="Times New Roman"/>
              </w:rPr>
              <w:t>1.80</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0.93</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5.50</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0.20</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0.04</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0.06</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0.35</w:t>
            </w:r>
          </w:p>
        </w:tc>
      </w:tr>
      <w:tr w:rsidR="00C564C0" w:rsidRPr="00C91A06" w:rsidTr="00DC7D09">
        <w:trPr>
          <w:trHeight w:val="340"/>
        </w:trPr>
        <w:tc>
          <w:tcPr>
            <w:tcW w:w="1242" w:type="dxa"/>
            <w:shd w:val="clear" w:color="auto" w:fill="7F7F7F" w:themeFill="text1" w:themeFillTint="80"/>
            <w:vAlign w:val="center"/>
          </w:tcPr>
          <w:p w:rsidR="00C564C0" w:rsidRPr="00C91A06" w:rsidRDefault="003E192C" w:rsidP="00C91A06">
            <w:pPr>
              <w:spacing w:line="360" w:lineRule="auto"/>
              <w:jc w:val="both"/>
              <w:rPr>
                <w:rFonts w:cs="Times New Roman"/>
                <w:b/>
                <w:color w:val="FFFFFF" w:themeColor="background1"/>
              </w:rPr>
            </w:pPr>
            <w:r w:rsidRPr="00C91A06">
              <w:rPr>
                <w:rFonts w:cs="Times New Roman"/>
                <w:b/>
                <w:color w:val="FFFFFF" w:themeColor="background1"/>
              </w:rPr>
              <w:t>Cloruros (%peso)</w:t>
            </w:r>
          </w:p>
        </w:tc>
        <w:tc>
          <w:tcPr>
            <w:tcW w:w="912" w:type="dxa"/>
            <w:vAlign w:val="center"/>
          </w:tcPr>
          <w:p w:rsidR="00C564C0" w:rsidRPr="00C91A06" w:rsidRDefault="00CC3647" w:rsidP="00C91A06">
            <w:pPr>
              <w:spacing w:line="360" w:lineRule="auto"/>
              <w:jc w:val="both"/>
              <w:rPr>
                <w:rFonts w:cs="Times New Roman"/>
              </w:rPr>
            </w:pPr>
            <w:r w:rsidRPr="00C91A06">
              <w:rPr>
                <w:rFonts w:cs="Times New Roman"/>
              </w:rPr>
              <w:t>-</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0.60</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0.03</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w:t>
            </w:r>
          </w:p>
        </w:tc>
        <w:tc>
          <w:tcPr>
            <w:tcW w:w="1077" w:type="dxa"/>
            <w:vAlign w:val="center"/>
          </w:tcPr>
          <w:p w:rsidR="00C564C0" w:rsidRPr="00C91A06" w:rsidRDefault="00CC3647" w:rsidP="00C91A06">
            <w:pPr>
              <w:spacing w:line="360" w:lineRule="auto"/>
              <w:jc w:val="both"/>
              <w:rPr>
                <w:rFonts w:cs="Times New Roman"/>
              </w:rPr>
            </w:pPr>
            <w:r w:rsidRPr="00C91A06">
              <w:rPr>
                <w:rFonts w:cs="Times New Roman"/>
              </w:rPr>
              <w:t>-</w:t>
            </w:r>
          </w:p>
        </w:tc>
      </w:tr>
      <w:tr w:rsidR="00C564C0" w:rsidRPr="00C91A06" w:rsidTr="00DC7D09">
        <w:trPr>
          <w:trHeight w:val="340"/>
        </w:trPr>
        <w:tc>
          <w:tcPr>
            <w:tcW w:w="1242" w:type="dxa"/>
            <w:shd w:val="clear" w:color="auto" w:fill="7F7F7F" w:themeFill="text1" w:themeFillTint="80"/>
            <w:vAlign w:val="center"/>
          </w:tcPr>
          <w:p w:rsidR="00C564C0" w:rsidRPr="00C91A06" w:rsidRDefault="003E192C" w:rsidP="00C91A06">
            <w:pPr>
              <w:spacing w:line="360" w:lineRule="auto"/>
              <w:jc w:val="both"/>
              <w:rPr>
                <w:rFonts w:cs="Times New Roman"/>
                <w:b/>
                <w:color w:val="FFFFFF" w:themeColor="background1"/>
              </w:rPr>
            </w:pPr>
            <w:r w:rsidRPr="00C91A06">
              <w:rPr>
                <w:rFonts w:cs="Times New Roman"/>
                <w:b/>
                <w:color w:val="FFFFFF" w:themeColor="background1"/>
              </w:rPr>
              <w:t>Cenizas (%peso)</w:t>
            </w:r>
          </w:p>
        </w:tc>
        <w:tc>
          <w:tcPr>
            <w:tcW w:w="912" w:type="dxa"/>
            <w:vAlign w:val="center"/>
          </w:tcPr>
          <w:p w:rsidR="00C564C0" w:rsidRPr="00C91A06" w:rsidRDefault="003E192C" w:rsidP="00C91A06">
            <w:pPr>
              <w:spacing w:line="360" w:lineRule="auto"/>
              <w:jc w:val="both"/>
              <w:rPr>
                <w:rFonts w:cs="Times New Roman"/>
              </w:rPr>
            </w:pPr>
            <w:r w:rsidRPr="00C91A06">
              <w:rPr>
                <w:rFonts w:cs="Times New Roman"/>
              </w:rPr>
              <w:t>13.70</w:t>
            </w:r>
          </w:p>
        </w:tc>
        <w:tc>
          <w:tcPr>
            <w:tcW w:w="1077" w:type="dxa"/>
            <w:vAlign w:val="center"/>
          </w:tcPr>
          <w:p w:rsidR="00C564C0" w:rsidRPr="00C91A06" w:rsidRDefault="003E192C" w:rsidP="00C91A06">
            <w:pPr>
              <w:spacing w:line="360" w:lineRule="auto"/>
              <w:jc w:val="both"/>
              <w:rPr>
                <w:rFonts w:cs="Times New Roman"/>
              </w:rPr>
            </w:pPr>
            <w:r w:rsidRPr="00C91A06">
              <w:rPr>
                <w:rFonts w:cs="Times New Roman"/>
              </w:rPr>
              <w:t>41.10</w:t>
            </w:r>
          </w:p>
        </w:tc>
        <w:tc>
          <w:tcPr>
            <w:tcW w:w="1077" w:type="dxa"/>
            <w:vAlign w:val="center"/>
          </w:tcPr>
          <w:p w:rsidR="00C564C0" w:rsidRPr="00C91A06" w:rsidRDefault="003E192C" w:rsidP="00C91A06">
            <w:pPr>
              <w:spacing w:line="360" w:lineRule="auto"/>
              <w:jc w:val="both"/>
              <w:rPr>
                <w:rFonts w:cs="Times New Roman"/>
              </w:rPr>
            </w:pPr>
            <w:r w:rsidRPr="00C91A06">
              <w:rPr>
                <w:rFonts w:cs="Times New Roman"/>
              </w:rPr>
              <w:t>0.26</w:t>
            </w:r>
          </w:p>
        </w:tc>
        <w:tc>
          <w:tcPr>
            <w:tcW w:w="1077" w:type="dxa"/>
            <w:vAlign w:val="center"/>
          </w:tcPr>
          <w:p w:rsidR="00C564C0" w:rsidRPr="00C91A06" w:rsidRDefault="003E192C" w:rsidP="00C91A06">
            <w:pPr>
              <w:spacing w:line="360" w:lineRule="auto"/>
              <w:jc w:val="both"/>
              <w:rPr>
                <w:rFonts w:cs="Times New Roman"/>
              </w:rPr>
            </w:pPr>
            <w:r w:rsidRPr="00C91A06">
              <w:rPr>
                <w:rFonts w:cs="Times New Roman"/>
              </w:rPr>
              <w:t>0.09</w:t>
            </w:r>
          </w:p>
        </w:tc>
        <w:tc>
          <w:tcPr>
            <w:tcW w:w="1077" w:type="dxa"/>
            <w:vAlign w:val="center"/>
          </w:tcPr>
          <w:p w:rsidR="00C564C0" w:rsidRPr="00C91A06" w:rsidRDefault="003E192C" w:rsidP="00C91A06">
            <w:pPr>
              <w:spacing w:line="360" w:lineRule="auto"/>
              <w:jc w:val="both"/>
              <w:rPr>
                <w:rFonts w:cs="Times New Roman"/>
              </w:rPr>
            </w:pPr>
            <w:r w:rsidRPr="00C91A06">
              <w:rPr>
                <w:rFonts w:cs="Times New Roman"/>
              </w:rPr>
              <w:t>18.60</w:t>
            </w:r>
          </w:p>
        </w:tc>
        <w:tc>
          <w:tcPr>
            <w:tcW w:w="1077" w:type="dxa"/>
            <w:vAlign w:val="center"/>
          </w:tcPr>
          <w:p w:rsidR="00C564C0" w:rsidRPr="00C91A06" w:rsidRDefault="003E192C" w:rsidP="00C91A06">
            <w:pPr>
              <w:spacing w:line="360" w:lineRule="auto"/>
              <w:jc w:val="both"/>
              <w:rPr>
                <w:rFonts w:cs="Times New Roman"/>
              </w:rPr>
            </w:pPr>
            <w:r w:rsidRPr="00C91A06">
              <w:rPr>
                <w:rFonts w:cs="Times New Roman"/>
              </w:rPr>
              <w:t>2.44</w:t>
            </w:r>
          </w:p>
        </w:tc>
        <w:tc>
          <w:tcPr>
            <w:tcW w:w="1077" w:type="dxa"/>
            <w:vAlign w:val="center"/>
          </w:tcPr>
          <w:p w:rsidR="00C564C0" w:rsidRPr="00C91A06" w:rsidRDefault="003E192C" w:rsidP="00C91A06">
            <w:pPr>
              <w:spacing w:line="360" w:lineRule="auto"/>
              <w:jc w:val="both"/>
              <w:rPr>
                <w:rFonts w:cs="Times New Roman"/>
              </w:rPr>
            </w:pPr>
            <w:r w:rsidRPr="00C91A06">
              <w:rPr>
                <w:rFonts w:cs="Times New Roman"/>
              </w:rPr>
              <w:t>8.30</w:t>
            </w:r>
          </w:p>
        </w:tc>
        <w:tc>
          <w:tcPr>
            <w:tcW w:w="1077" w:type="dxa"/>
            <w:vAlign w:val="center"/>
          </w:tcPr>
          <w:p w:rsidR="00C564C0" w:rsidRPr="00C91A06" w:rsidRDefault="003E192C" w:rsidP="00C91A06">
            <w:pPr>
              <w:spacing w:line="360" w:lineRule="auto"/>
              <w:jc w:val="both"/>
              <w:rPr>
                <w:rFonts w:cs="Times New Roman"/>
              </w:rPr>
            </w:pPr>
            <w:r w:rsidRPr="00C91A06">
              <w:rPr>
                <w:rFonts w:cs="Times New Roman"/>
              </w:rPr>
              <w:t>26.10</w:t>
            </w:r>
          </w:p>
        </w:tc>
      </w:tr>
      <w:tr w:rsidR="00C564C0" w:rsidRPr="00C91A06" w:rsidTr="00DC7D09">
        <w:trPr>
          <w:trHeight w:val="340"/>
        </w:trPr>
        <w:tc>
          <w:tcPr>
            <w:tcW w:w="1242" w:type="dxa"/>
            <w:shd w:val="clear" w:color="auto" w:fill="7F7F7F" w:themeFill="text1" w:themeFillTint="80"/>
            <w:vAlign w:val="center"/>
          </w:tcPr>
          <w:p w:rsidR="00C564C0" w:rsidRPr="00C91A06" w:rsidRDefault="003E192C" w:rsidP="00C91A06">
            <w:pPr>
              <w:spacing w:line="360" w:lineRule="auto"/>
              <w:jc w:val="both"/>
              <w:rPr>
                <w:rFonts w:cs="Times New Roman"/>
                <w:b/>
                <w:color w:val="FFFFFF" w:themeColor="background1"/>
              </w:rPr>
            </w:pPr>
            <w:r w:rsidRPr="00C91A06">
              <w:rPr>
                <w:rFonts w:cs="Times New Roman"/>
                <w:b/>
                <w:color w:val="FFFFFF" w:themeColor="background1"/>
              </w:rPr>
              <w:t>Humedad (%peso)</w:t>
            </w:r>
          </w:p>
        </w:tc>
        <w:tc>
          <w:tcPr>
            <w:tcW w:w="912" w:type="dxa"/>
            <w:vAlign w:val="center"/>
          </w:tcPr>
          <w:p w:rsidR="00C564C0" w:rsidRPr="00C91A06" w:rsidRDefault="003E192C" w:rsidP="00C91A06">
            <w:pPr>
              <w:spacing w:line="360" w:lineRule="auto"/>
              <w:jc w:val="both"/>
              <w:rPr>
                <w:rFonts w:cs="Times New Roman"/>
              </w:rPr>
            </w:pPr>
            <w:r w:rsidRPr="00C91A06">
              <w:rPr>
                <w:rFonts w:cs="Times New Roman"/>
              </w:rPr>
              <w:t>-</w:t>
            </w:r>
          </w:p>
        </w:tc>
        <w:tc>
          <w:tcPr>
            <w:tcW w:w="1077" w:type="dxa"/>
            <w:vAlign w:val="center"/>
          </w:tcPr>
          <w:p w:rsidR="00C564C0" w:rsidRPr="00C91A06" w:rsidRDefault="003E192C" w:rsidP="00C91A06">
            <w:pPr>
              <w:spacing w:line="360" w:lineRule="auto"/>
              <w:jc w:val="both"/>
              <w:rPr>
                <w:rFonts w:cs="Times New Roman"/>
              </w:rPr>
            </w:pPr>
            <w:r w:rsidRPr="00C91A06">
              <w:rPr>
                <w:rFonts w:cs="Times New Roman"/>
              </w:rPr>
              <w:t>11.80</w:t>
            </w:r>
          </w:p>
        </w:tc>
        <w:tc>
          <w:tcPr>
            <w:tcW w:w="1077" w:type="dxa"/>
            <w:vAlign w:val="center"/>
          </w:tcPr>
          <w:p w:rsidR="00C564C0" w:rsidRPr="00C91A06" w:rsidRDefault="003E192C" w:rsidP="00C91A06">
            <w:pPr>
              <w:spacing w:line="360" w:lineRule="auto"/>
              <w:jc w:val="both"/>
              <w:rPr>
                <w:rFonts w:cs="Times New Roman"/>
              </w:rPr>
            </w:pPr>
            <w:r w:rsidRPr="00C91A06">
              <w:rPr>
                <w:rFonts w:cs="Times New Roman"/>
              </w:rPr>
              <w:t>7.00</w:t>
            </w:r>
          </w:p>
        </w:tc>
        <w:tc>
          <w:tcPr>
            <w:tcW w:w="1077" w:type="dxa"/>
            <w:vAlign w:val="center"/>
          </w:tcPr>
          <w:p w:rsidR="00C564C0" w:rsidRPr="00C91A06" w:rsidRDefault="003E192C" w:rsidP="00C91A06">
            <w:pPr>
              <w:spacing w:line="360" w:lineRule="auto"/>
              <w:jc w:val="both"/>
              <w:rPr>
                <w:rFonts w:cs="Times New Roman"/>
              </w:rPr>
            </w:pPr>
            <w:r w:rsidRPr="00C91A06">
              <w:rPr>
                <w:rFonts w:cs="Times New Roman"/>
              </w:rPr>
              <w:t>10.00</w:t>
            </w:r>
          </w:p>
        </w:tc>
        <w:tc>
          <w:tcPr>
            <w:tcW w:w="1077" w:type="dxa"/>
            <w:vAlign w:val="center"/>
          </w:tcPr>
          <w:p w:rsidR="00C564C0" w:rsidRPr="00C91A06" w:rsidRDefault="003E192C" w:rsidP="00C91A06">
            <w:pPr>
              <w:spacing w:line="360" w:lineRule="auto"/>
              <w:jc w:val="both"/>
              <w:rPr>
                <w:rFonts w:cs="Times New Roman"/>
              </w:rPr>
            </w:pPr>
            <w:r w:rsidRPr="00C91A06">
              <w:rPr>
                <w:rFonts w:cs="Times New Roman"/>
              </w:rPr>
              <w:t>-</w:t>
            </w:r>
          </w:p>
        </w:tc>
        <w:tc>
          <w:tcPr>
            <w:tcW w:w="1077" w:type="dxa"/>
            <w:vAlign w:val="center"/>
          </w:tcPr>
          <w:p w:rsidR="00C564C0" w:rsidRPr="00C91A06" w:rsidRDefault="003E192C" w:rsidP="00C91A06">
            <w:pPr>
              <w:spacing w:line="360" w:lineRule="auto"/>
              <w:jc w:val="both"/>
              <w:rPr>
                <w:rFonts w:cs="Times New Roman"/>
              </w:rPr>
            </w:pPr>
            <w:r w:rsidRPr="00C91A06">
              <w:rPr>
                <w:rFonts w:cs="Times New Roman"/>
              </w:rPr>
              <w:t>0.03</w:t>
            </w:r>
          </w:p>
        </w:tc>
        <w:tc>
          <w:tcPr>
            <w:tcW w:w="1077" w:type="dxa"/>
            <w:vAlign w:val="center"/>
          </w:tcPr>
          <w:p w:rsidR="00C564C0" w:rsidRPr="00C91A06" w:rsidRDefault="003E192C" w:rsidP="00C91A06">
            <w:pPr>
              <w:spacing w:line="360" w:lineRule="auto"/>
              <w:jc w:val="both"/>
              <w:rPr>
                <w:rFonts w:cs="Times New Roman"/>
              </w:rPr>
            </w:pPr>
            <w:r w:rsidRPr="00C91A06">
              <w:rPr>
                <w:rFonts w:cs="Times New Roman"/>
              </w:rPr>
              <w:t>-</w:t>
            </w:r>
          </w:p>
        </w:tc>
        <w:tc>
          <w:tcPr>
            <w:tcW w:w="1077" w:type="dxa"/>
            <w:vAlign w:val="center"/>
          </w:tcPr>
          <w:p w:rsidR="00C564C0" w:rsidRPr="00C91A06" w:rsidRDefault="003E192C" w:rsidP="00C91A06">
            <w:pPr>
              <w:spacing w:line="360" w:lineRule="auto"/>
              <w:jc w:val="both"/>
              <w:rPr>
                <w:rFonts w:cs="Times New Roman"/>
              </w:rPr>
            </w:pPr>
            <w:r w:rsidRPr="00C91A06">
              <w:rPr>
                <w:rFonts w:cs="Times New Roman"/>
              </w:rPr>
              <w:t>-</w:t>
            </w:r>
          </w:p>
        </w:tc>
      </w:tr>
      <w:tr w:rsidR="00C564C0" w:rsidRPr="00C91A06" w:rsidTr="00DC7D09">
        <w:trPr>
          <w:trHeight w:val="340"/>
        </w:trPr>
        <w:tc>
          <w:tcPr>
            <w:tcW w:w="1242" w:type="dxa"/>
            <w:shd w:val="clear" w:color="auto" w:fill="7F7F7F" w:themeFill="text1" w:themeFillTint="80"/>
            <w:vAlign w:val="center"/>
          </w:tcPr>
          <w:p w:rsidR="00C564C0" w:rsidRPr="00C91A06" w:rsidRDefault="003E192C" w:rsidP="00C91A06">
            <w:pPr>
              <w:spacing w:line="360" w:lineRule="auto"/>
              <w:jc w:val="both"/>
              <w:rPr>
                <w:rFonts w:cs="Times New Roman"/>
                <w:b/>
                <w:color w:val="FFFFFF" w:themeColor="background1"/>
              </w:rPr>
            </w:pPr>
            <w:r w:rsidRPr="00C91A06">
              <w:rPr>
                <w:rFonts w:cs="Times New Roman"/>
                <w:b/>
                <w:color w:val="FFFFFF" w:themeColor="background1"/>
              </w:rPr>
              <w:t>PCS (MJ/kg)</w:t>
            </w:r>
          </w:p>
        </w:tc>
        <w:tc>
          <w:tcPr>
            <w:tcW w:w="912" w:type="dxa"/>
            <w:vAlign w:val="center"/>
          </w:tcPr>
          <w:p w:rsidR="00C564C0" w:rsidRPr="00C91A06" w:rsidRDefault="003E192C" w:rsidP="00C91A06">
            <w:pPr>
              <w:spacing w:line="360" w:lineRule="auto"/>
              <w:jc w:val="both"/>
              <w:rPr>
                <w:rFonts w:cs="Times New Roman"/>
              </w:rPr>
            </w:pPr>
            <w:r w:rsidRPr="00C91A06">
              <w:rPr>
                <w:rFonts w:cs="Times New Roman"/>
              </w:rPr>
              <w:t>23.35</w:t>
            </w:r>
          </w:p>
        </w:tc>
        <w:tc>
          <w:tcPr>
            <w:tcW w:w="1077" w:type="dxa"/>
            <w:vAlign w:val="center"/>
          </w:tcPr>
          <w:p w:rsidR="00C564C0" w:rsidRPr="00C91A06" w:rsidRDefault="003E192C" w:rsidP="00C91A06">
            <w:pPr>
              <w:spacing w:line="360" w:lineRule="auto"/>
              <w:jc w:val="both"/>
              <w:rPr>
                <w:rFonts w:cs="Times New Roman"/>
              </w:rPr>
            </w:pPr>
            <w:r w:rsidRPr="00C91A06">
              <w:rPr>
                <w:rFonts w:cs="Times New Roman"/>
              </w:rPr>
              <w:t>13.10</w:t>
            </w:r>
          </w:p>
        </w:tc>
        <w:tc>
          <w:tcPr>
            <w:tcW w:w="1077" w:type="dxa"/>
            <w:vAlign w:val="center"/>
          </w:tcPr>
          <w:p w:rsidR="00C564C0" w:rsidRPr="00C91A06" w:rsidRDefault="003E192C" w:rsidP="00C91A06">
            <w:pPr>
              <w:spacing w:line="360" w:lineRule="auto"/>
              <w:jc w:val="both"/>
              <w:rPr>
                <w:rFonts w:cs="Times New Roman"/>
              </w:rPr>
            </w:pPr>
            <w:r w:rsidRPr="00C91A06">
              <w:rPr>
                <w:rFonts w:cs="Times New Roman"/>
              </w:rPr>
              <w:t>31.99</w:t>
            </w:r>
          </w:p>
        </w:tc>
        <w:tc>
          <w:tcPr>
            <w:tcW w:w="1077" w:type="dxa"/>
            <w:vAlign w:val="center"/>
          </w:tcPr>
          <w:p w:rsidR="00C564C0" w:rsidRPr="00C91A06" w:rsidRDefault="003E192C" w:rsidP="00C91A06">
            <w:pPr>
              <w:spacing w:line="360" w:lineRule="auto"/>
              <w:jc w:val="both"/>
              <w:rPr>
                <w:rFonts w:cs="Times New Roman"/>
              </w:rPr>
            </w:pPr>
            <w:r w:rsidRPr="00C91A06">
              <w:rPr>
                <w:rFonts w:cs="Times New Roman"/>
              </w:rPr>
              <w:t>16.94</w:t>
            </w:r>
          </w:p>
        </w:tc>
        <w:tc>
          <w:tcPr>
            <w:tcW w:w="1077" w:type="dxa"/>
            <w:vAlign w:val="center"/>
          </w:tcPr>
          <w:p w:rsidR="00C564C0" w:rsidRPr="00C91A06" w:rsidRDefault="003E192C" w:rsidP="00C91A06">
            <w:pPr>
              <w:spacing w:line="360" w:lineRule="auto"/>
              <w:jc w:val="both"/>
              <w:rPr>
                <w:rFonts w:cs="Times New Roman"/>
              </w:rPr>
            </w:pPr>
            <w:r w:rsidRPr="00C91A06">
              <w:rPr>
                <w:rFonts w:cs="Times New Roman"/>
              </w:rPr>
              <w:t>15.09</w:t>
            </w:r>
          </w:p>
        </w:tc>
        <w:tc>
          <w:tcPr>
            <w:tcW w:w="1077" w:type="dxa"/>
            <w:vAlign w:val="center"/>
          </w:tcPr>
          <w:p w:rsidR="00C564C0" w:rsidRPr="00C91A06" w:rsidRDefault="003E192C" w:rsidP="00C91A06">
            <w:pPr>
              <w:spacing w:line="360" w:lineRule="auto"/>
              <w:jc w:val="both"/>
              <w:rPr>
                <w:rFonts w:cs="Times New Roman"/>
              </w:rPr>
            </w:pPr>
            <w:r w:rsidRPr="00C91A06">
              <w:rPr>
                <w:rFonts w:cs="Times New Roman"/>
              </w:rPr>
              <w:t>18.99</w:t>
            </w:r>
          </w:p>
        </w:tc>
        <w:tc>
          <w:tcPr>
            <w:tcW w:w="1077" w:type="dxa"/>
            <w:vAlign w:val="center"/>
          </w:tcPr>
          <w:p w:rsidR="00C564C0" w:rsidRPr="00C91A06" w:rsidRDefault="003E192C" w:rsidP="00C91A06">
            <w:pPr>
              <w:spacing w:line="360" w:lineRule="auto"/>
              <w:jc w:val="both"/>
              <w:rPr>
                <w:rFonts w:cs="Times New Roman"/>
              </w:rPr>
            </w:pPr>
            <w:r w:rsidRPr="00C91A06">
              <w:rPr>
                <w:rFonts w:cs="Times New Roman"/>
              </w:rPr>
              <w:t>20.78</w:t>
            </w:r>
          </w:p>
        </w:tc>
        <w:tc>
          <w:tcPr>
            <w:tcW w:w="1077" w:type="dxa"/>
            <w:vAlign w:val="center"/>
          </w:tcPr>
          <w:p w:rsidR="00C564C0" w:rsidRPr="00C91A06" w:rsidRDefault="003E192C" w:rsidP="00C91A06">
            <w:pPr>
              <w:spacing w:line="360" w:lineRule="auto"/>
              <w:jc w:val="both"/>
              <w:rPr>
                <w:rFonts w:cs="Times New Roman"/>
              </w:rPr>
            </w:pPr>
            <w:r w:rsidRPr="00C91A06">
              <w:rPr>
                <w:rFonts w:cs="Times New Roman"/>
              </w:rPr>
              <w:t>23.35</w:t>
            </w:r>
          </w:p>
        </w:tc>
      </w:tr>
    </w:tbl>
    <w:p w:rsidR="00A61F59" w:rsidRPr="00C91A06" w:rsidRDefault="00A61F59" w:rsidP="00C91A06">
      <w:pPr>
        <w:spacing w:line="360" w:lineRule="auto"/>
        <w:jc w:val="both"/>
        <w:rPr>
          <w:rFonts w:cs="Times New Roman"/>
        </w:rPr>
      </w:pPr>
    </w:p>
    <w:p w:rsidR="009B0F19" w:rsidRPr="00C91A06" w:rsidRDefault="009B0F19" w:rsidP="003E389B">
      <w:pPr>
        <w:pStyle w:val="Ttulo2"/>
        <w:numPr>
          <w:ilvl w:val="1"/>
          <w:numId w:val="14"/>
        </w:numPr>
        <w:spacing w:line="360" w:lineRule="auto"/>
        <w:jc w:val="both"/>
        <w:rPr>
          <w:rFonts w:asciiTheme="minorHAnsi" w:hAnsiTheme="minorHAnsi"/>
          <w:sz w:val="22"/>
          <w:szCs w:val="22"/>
        </w:rPr>
      </w:pPr>
      <w:bookmarkStart w:id="4" w:name="_Toc422089888"/>
      <w:r w:rsidRPr="00C91A06">
        <w:rPr>
          <w:rFonts w:asciiTheme="minorHAnsi" w:hAnsiTheme="minorHAnsi"/>
          <w:sz w:val="22"/>
          <w:szCs w:val="22"/>
        </w:rPr>
        <w:t>Valores medioambiental de la tecnología GICC</w:t>
      </w:r>
      <w:bookmarkEnd w:id="4"/>
    </w:p>
    <w:p w:rsidR="009B0F19" w:rsidRPr="00C91A06" w:rsidRDefault="009B0F19" w:rsidP="00C91A06">
      <w:pPr>
        <w:spacing w:line="360" w:lineRule="auto"/>
        <w:jc w:val="both"/>
        <w:rPr>
          <w:rFonts w:cs="Times New Roman"/>
        </w:rPr>
      </w:pPr>
      <w:r w:rsidRPr="00C91A06">
        <w:rPr>
          <w:rFonts w:cs="Times New Roman"/>
        </w:rPr>
        <w:t>Los valores de elevada eficiencia y disponibilidad de combustibles de la tecnología GICC llevan aparejados de forma indirecta importantes beneficios medioambientales: baja emisión de CO</w:t>
      </w:r>
      <w:r w:rsidRPr="00C91A06">
        <w:rPr>
          <w:rFonts w:cs="Times New Roman"/>
          <w:vertAlign w:val="subscript"/>
        </w:rPr>
        <w:t>2</w:t>
      </w:r>
      <w:r w:rsidRPr="00C91A06">
        <w:rPr>
          <w:rFonts w:cs="Times New Roman"/>
        </w:rPr>
        <w:t xml:space="preserve"> y otros contaminantes por Kw/h producido, menos consumo de recursos y posibilidades de emplear energías renovables mediante co-gasificación.</w:t>
      </w:r>
    </w:p>
    <w:p w:rsidR="009B0F19" w:rsidRPr="00C91A06" w:rsidRDefault="009B0F19" w:rsidP="00C91A06">
      <w:pPr>
        <w:spacing w:line="360" w:lineRule="auto"/>
        <w:jc w:val="both"/>
        <w:rPr>
          <w:rFonts w:cs="Times New Roman"/>
        </w:rPr>
      </w:pPr>
      <w:r w:rsidRPr="00C91A06">
        <w:rPr>
          <w:rFonts w:cs="Times New Roman"/>
        </w:rPr>
        <w:t>En una central GICC, además de presentar un buen comportamiento en cuanto a emisión de contaminantes atmosféricos regulados (SO</w:t>
      </w:r>
      <w:r w:rsidRPr="00C91A06">
        <w:rPr>
          <w:rFonts w:cs="Times New Roman"/>
          <w:vertAlign w:val="subscript"/>
        </w:rPr>
        <w:t>2</w:t>
      </w:r>
      <w:r w:rsidRPr="00C91A06">
        <w:rPr>
          <w:rFonts w:cs="Times New Roman"/>
        </w:rPr>
        <w:t>, NO</w:t>
      </w:r>
      <w:r w:rsidRPr="00C91A06">
        <w:rPr>
          <w:rFonts w:cs="Times New Roman"/>
          <w:vertAlign w:val="subscript"/>
        </w:rPr>
        <w:t>x</w:t>
      </w:r>
      <w:r w:rsidRPr="00C91A06">
        <w:rPr>
          <w:rFonts w:cs="Times New Roman"/>
        </w:rPr>
        <w:t xml:space="preserve">, partículas), se puede hablar de un impacto contaminante global muy limitado: los residuos sólidos son subproductos comerciales, tiene </w:t>
      </w:r>
      <w:r w:rsidRPr="00C91A06">
        <w:rPr>
          <w:rFonts w:cs="Times New Roman"/>
        </w:rPr>
        <w:lastRenderedPageBreak/>
        <w:t>un bajo consumo relativo de agua, y emite menores cantidades de CO</w:t>
      </w:r>
      <w:r w:rsidRPr="00C91A06">
        <w:rPr>
          <w:rFonts w:cs="Times New Roman"/>
          <w:vertAlign w:val="subscript"/>
        </w:rPr>
        <w:t>2</w:t>
      </w:r>
      <w:r w:rsidRPr="00C91A06">
        <w:rPr>
          <w:rFonts w:cs="Times New Roman"/>
        </w:rPr>
        <w:t>, mercurio y metales pesados que otros procesos básicos en carbón.</w:t>
      </w:r>
    </w:p>
    <w:p w:rsidR="00A61F59" w:rsidRPr="00C91A06" w:rsidRDefault="009B0F19" w:rsidP="00C91A06">
      <w:pPr>
        <w:spacing w:line="360" w:lineRule="auto"/>
        <w:jc w:val="both"/>
        <w:rPr>
          <w:rFonts w:cs="Times New Roman"/>
        </w:rPr>
      </w:pPr>
      <w:r w:rsidRPr="00C91A06">
        <w:rPr>
          <w:rFonts w:cs="Times New Roman"/>
        </w:rPr>
        <w:t>Por las condiciones reductoras en que se produce la gasificación, el azufre del carbón  no se convierte en SO</w:t>
      </w:r>
      <w:r w:rsidRPr="00C91A06">
        <w:rPr>
          <w:rFonts w:cs="Times New Roman"/>
          <w:vertAlign w:val="subscript"/>
        </w:rPr>
        <w:t>2</w:t>
      </w:r>
      <w:r w:rsidRPr="00C91A06">
        <w:rPr>
          <w:rFonts w:cs="Times New Roman"/>
        </w:rPr>
        <w:t>, sino en H</w:t>
      </w:r>
      <w:r w:rsidRPr="00C91A06">
        <w:rPr>
          <w:rFonts w:cs="Times New Roman"/>
          <w:vertAlign w:val="subscript"/>
        </w:rPr>
        <w:t>2</w:t>
      </w:r>
      <w:r w:rsidRPr="00C91A06">
        <w:rPr>
          <w:rFonts w:cs="Times New Roman"/>
        </w:rPr>
        <w:t>S y COS. El nitrógeno del carbón se transforma en NH</w:t>
      </w:r>
      <w:r w:rsidRPr="00C91A06">
        <w:rPr>
          <w:rFonts w:cs="Times New Roman"/>
          <w:vertAlign w:val="subscript"/>
        </w:rPr>
        <w:t>3</w:t>
      </w:r>
      <w:r w:rsidRPr="00C91A06">
        <w:rPr>
          <w:rFonts w:cs="Times New Roman"/>
        </w:rPr>
        <w:t xml:space="preserve"> y HCN. Estas especies contaminantes se pueden eliminar con facilidad mediante procesos de lavado con agua y absorción con disolventes, obteniendo así un gas de síntesis limpio. En cuanto a las partículas solidas, estas se extraen del gas de síntesis mediante filtros y/o lavado con agua antes de la combustión del gas, por lo que sus emisiones son irrelevantes.</w:t>
      </w:r>
      <w:r w:rsidR="00A61F59" w:rsidRPr="00C91A06">
        <w:rPr>
          <w:rFonts w:cs="Times New Roman"/>
        </w:rPr>
        <w:t xml:space="preserve"> </w:t>
      </w:r>
    </w:p>
    <w:p w:rsidR="00A61F59" w:rsidRPr="00C91A06" w:rsidRDefault="00A61F59" w:rsidP="00C91A06">
      <w:pPr>
        <w:spacing w:line="360" w:lineRule="auto"/>
        <w:jc w:val="both"/>
        <w:rPr>
          <w:rFonts w:cs="Times New Roman"/>
        </w:rPr>
      </w:pPr>
      <w:r w:rsidRPr="00C91A06">
        <w:rPr>
          <w:rFonts w:cs="Times New Roman"/>
        </w:rPr>
        <w:t xml:space="preserve">La tecnología se selecciona según los objetivos de la planta, los productos deseados, el combustible primario y el tamaño del gasificador necesario para un producto económicamente competitivo. </w:t>
      </w:r>
    </w:p>
    <w:p w:rsidR="000B4FB7" w:rsidRPr="00C91A06" w:rsidRDefault="000B4FB7" w:rsidP="00C91A06">
      <w:pPr>
        <w:spacing w:line="360" w:lineRule="auto"/>
        <w:jc w:val="both"/>
        <w:rPr>
          <w:rFonts w:cs="Times New Roman"/>
        </w:rPr>
      </w:pPr>
      <w:r w:rsidRPr="00C91A06">
        <w:rPr>
          <w:rFonts w:cs="Times New Roman"/>
          <w:noProof/>
          <w:lang w:eastAsia="es-ES"/>
        </w:rPr>
        <w:drawing>
          <wp:inline distT="0" distB="0" distL="0" distR="0">
            <wp:extent cx="4981575" cy="3238500"/>
            <wp:effectExtent l="0" t="19050" r="0" b="5715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A460E" w:rsidRPr="00C91A06" w:rsidRDefault="000A460E" w:rsidP="003E389B">
      <w:pPr>
        <w:pStyle w:val="Ttulo2"/>
        <w:numPr>
          <w:ilvl w:val="1"/>
          <w:numId w:val="14"/>
        </w:numPr>
        <w:spacing w:line="360" w:lineRule="auto"/>
        <w:jc w:val="both"/>
        <w:rPr>
          <w:rFonts w:asciiTheme="minorHAnsi" w:hAnsiTheme="minorHAnsi"/>
          <w:sz w:val="22"/>
          <w:szCs w:val="22"/>
        </w:rPr>
      </w:pPr>
      <w:bookmarkStart w:id="5" w:name="_Toc422089889"/>
      <w:r w:rsidRPr="00C91A06">
        <w:rPr>
          <w:rFonts w:asciiTheme="minorHAnsi" w:hAnsiTheme="minorHAnsi"/>
          <w:sz w:val="22"/>
          <w:szCs w:val="22"/>
        </w:rPr>
        <w:t xml:space="preserve">Antecedentes </w:t>
      </w:r>
      <w:r w:rsidR="00B619D3" w:rsidRPr="00C91A06">
        <w:rPr>
          <w:rFonts w:asciiTheme="minorHAnsi" w:hAnsiTheme="minorHAnsi"/>
          <w:sz w:val="22"/>
          <w:szCs w:val="22"/>
        </w:rPr>
        <w:t>y alternativas de limpieza</w:t>
      </w:r>
      <w:bookmarkEnd w:id="5"/>
    </w:p>
    <w:p w:rsidR="004E43B4" w:rsidRPr="00C91A06" w:rsidRDefault="009B7ACC" w:rsidP="00C91A06">
      <w:pPr>
        <w:spacing w:line="360" w:lineRule="auto"/>
        <w:jc w:val="both"/>
        <w:rPr>
          <w:rFonts w:cs="Times New Roman"/>
        </w:rPr>
      </w:pPr>
      <w:r w:rsidRPr="00C91A06">
        <w:rPr>
          <w:rFonts w:cs="Times New Roman"/>
        </w:rPr>
        <w:t>Una vez ya descritos los tipos de combustible y las diferentes tecnologías de gasificación, nos centraremos en el estudio de la mejor alternativa de equipos que formen el túnel de lavado para nuestro gas de síntesis.</w:t>
      </w:r>
      <w:r w:rsidR="004157C7" w:rsidRPr="00C91A06">
        <w:rPr>
          <w:rFonts w:cs="Times New Roman"/>
        </w:rPr>
        <w:t xml:space="preserve"> </w:t>
      </w:r>
      <w:r w:rsidR="004E43B4" w:rsidRPr="00C91A06">
        <w:rPr>
          <w:rFonts w:cs="Times New Roman"/>
        </w:rPr>
        <w:t>Se ha optado por una planta GICC similar a la de ELCOGAS (Puertollano).</w:t>
      </w:r>
      <w:r w:rsidR="00515142" w:rsidRPr="00C91A06">
        <w:rPr>
          <w:rFonts w:cs="Times New Roman"/>
        </w:rPr>
        <w:t xml:space="preserve"> La tecnología es de lecho arrastrado seco</w:t>
      </w:r>
      <w:r w:rsidR="00687DBB" w:rsidRPr="00C91A06">
        <w:rPr>
          <w:rFonts w:cs="Times New Roman"/>
        </w:rPr>
        <w:t xml:space="preserve"> y con una eficacia PCI del 45% aproximadamente. </w:t>
      </w:r>
    </w:p>
    <w:p w:rsidR="004157C7" w:rsidRPr="00C91A06" w:rsidRDefault="00687DBB" w:rsidP="00C91A06">
      <w:pPr>
        <w:spacing w:line="360" w:lineRule="auto"/>
        <w:jc w:val="both"/>
        <w:rPr>
          <w:rFonts w:cs="Times New Roman"/>
        </w:rPr>
      </w:pPr>
      <w:r w:rsidRPr="00C91A06">
        <w:rPr>
          <w:rFonts w:cs="Times New Roman"/>
        </w:rPr>
        <w:t>N</w:t>
      </w:r>
      <w:r w:rsidR="004157C7" w:rsidRPr="00C91A06">
        <w:rPr>
          <w:rFonts w:cs="Times New Roman"/>
        </w:rPr>
        <w:t>uestro combustible es una mezcla 50:50 de carbón y coque</w:t>
      </w:r>
      <w:r w:rsidR="0007029F" w:rsidRPr="00C91A06">
        <w:rPr>
          <w:rFonts w:cs="Times New Roman"/>
        </w:rPr>
        <w:t>, con la siguiente composición:</w:t>
      </w:r>
      <w:r w:rsidR="004157C7" w:rsidRPr="00C91A06">
        <w:rPr>
          <w:rFonts w:cs="Times New Roman"/>
        </w:rPr>
        <w:t xml:space="preserve"> </w:t>
      </w:r>
    </w:p>
    <w:tbl>
      <w:tblPr>
        <w:tblStyle w:val="Tablaconcuadrcula"/>
        <w:tblW w:w="0" w:type="auto"/>
        <w:jc w:val="center"/>
        <w:tblLook w:val="04A0"/>
      </w:tblPr>
      <w:tblGrid>
        <w:gridCol w:w="2161"/>
        <w:gridCol w:w="1595"/>
        <w:gridCol w:w="1701"/>
        <w:gridCol w:w="1525"/>
      </w:tblGrid>
      <w:tr w:rsidR="004157C7" w:rsidRPr="00C91A06" w:rsidTr="00736AF7">
        <w:trPr>
          <w:trHeight w:val="227"/>
          <w:jc w:val="center"/>
        </w:trPr>
        <w:tc>
          <w:tcPr>
            <w:tcW w:w="2161" w:type="dxa"/>
            <w:shd w:val="clear" w:color="auto" w:fill="7F7F7F" w:themeFill="text1" w:themeFillTint="80"/>
          </w:tcPr>
          <w:p w:rsidR="004157C7" w:rsidRPr="00C91A06" w:rsidRDefault="004157C7" w:rsidP="00C91A06">
            <w:pPr>
              <w:spacing w:line="360" w:lineRule="auto"/>
              <w:jc w:val="both"/>
              <w:rPr>
                <w:rFonts w:cs="Times New Roman"/>
                <w:color w:val="FFFFFF" w:themeColor="background1"/>
              </w:rPr>
            </w:pPr>
          </w:p>
        </w:tc>
        <w:tc>
          <w:tcPr>
            <w:tcW w:w="1595" w:type="dxa"/>
            <w:shd w:val="clear" w:color="auto" w:fill="7F7F7F" w:themeFill="text1" w:themeFillTint="80"/>
          </w:tcPr>
          <w:p w:rsidR="004157C7" w:rsidRPr="00C91A06" w:rsidRDefault="004157C7" w:rsidP="00C91A06">
            <w:pPr>
              <w:spacing w:line="360" w:lineRule="auto"/>
              <w:jc w:val="both"/>
              <w:rPr>
                <w:rFonts w:cs="Times New Roman"/>
                <w:b/>
                <w:color w:val="FFFFFF" w:themeColor="background1"/>
              </w:rPr>
            </w:pPr>
            <w:r w:rsidRPr="00C91A06">
              <w:rPr>
                <w:rFonts w:cs="Times New Roman"/>
                <w:b/>
                <w:color w:val="FFFFFF" w:themeColor="background1"/>
              </w:rPr>
              <w:t>Carbón</w:t>
            </w:r>
          </w:p>
        </w:tc>
        <w:tc>
          <w:tcPr>
            <w:tcW w:w="1701" w:type="dxa"/>
            <w:shd w:val="clear" w:color="auto" w:fill="7F7F7F" w:themeFill="text1" w:themeFillTint="80"/>
          </w:tcPr>
          <w:p w:rsidR="004157C7" w:rsidRPr="00C91A06" w:rsidRDefault="004157C7" w:rsidP="00C91A06">
            <w:pPr>
              <w:spacing w:line="360" w:lineRule="auto"/>
              <w:jc w:val="both"/>
              <w:rPr>
                <w:rFonts w:cs="Times New Roman"/>
                <w:b/>
                <w:color w:val="FFFFFF" w:themeColor="background1"/>
              </w:rPr>
            </w:pPr>
            <w:r w:rsidRPr="00C91A06">
              <w:rPr>
                <w:rFonts w:cs="Times New Roman"/>
                <w:b/>
                <w:color w:val="FFFFFF" w:themeColor="background1"/>
              </w:rPr>
              <w:t>Coque</w:t>
            </w:r>
          </w:p>
        </w:tc>
        <w:tc>
          <w:tcPr>
            <w:tcW w:w="1525" w:type="dxa"/>
            <w:shd w:val="clear" w:color="auto" w:fill="7F7F7F" w:themeFill="text1" w:themeFillTint="80"/>
          </w:tcPr>
          <w:p w:rsidR="004157C7" w:rsidRPr="00C91A06" w:rsidRDefault="004157C7" w:rsidP="00C91A06">
            <w:pPr>
              <w:spacing w:line="360" w:lineRule="auto"/>
              <w:jc w:val="both"/>
              <w:rPr>
                <w:rFonts w:cs="Times New Roman"/>
                <w:b/>
                <w:color w:val="FFFFFF" w:themeColor="background1"/>
              </w:rPr>
            </w:pPr>
            <w:r w:rsidRPr="00C91A06">
              <w:rPr>
                <w:rFonts w:cs="Times New Roman"/>
                <w:b/>
                <w:color w:val="FFFFFF" w:themeColor="background1"/>
              </w:rPr>
              <w:t>Mezcla</w:t>
            </w:r>
          </w:p>
        </w:tc>
      </w:tr>
      <w:tr w:rsidR="004157C7" w:rsidRPr="00C91A06" w:rsidTr="00736AF7">
        <w:trPr>
          <w:trHeight w:val="227"/>
          <w:jc w:val="center"/>
        </w:trPr>
        <w:tc>
          <w:tcPr>
            <w:tcW w:w="2161" w:type="dxa"/>
            <w:shd w:val="clear" w:color="auto" w:fill="7F7F7F" w:themeFill="text1" w:themeFillTint="80"/>
          </w:tcPr>
          <w:p w:rsidR="004157C7" w:rsidRPr="00C91A06" w:rsidRDefault="004157C7" w:rsidP="00C91A06">
            <w:pPr>
              <w:spacing w:line="360" w:lineRule="auto"/>
              <w:jc w:val="both"/>
              <w:rPr>
                <w:rFonts w:cs="Times New Roman"/>
                <w:b/>
                <w:color w:val="FFFFFF" w:themeColor="background1"/>
              </w:rPr>
            </w:pPr>
            <w:r w:rsidRPr="00C91A06">
              <w:rPr>
                <w:rFonts w:cs="Times New Roman"/>
                <w:b/>
                <w:color w:val="FFFFFF" w:themeColor="background1"/>
              </w:rPr>
              <w:t>Humedad %peso</w:t>
            </w:r>
          </w:p>
        </w:tc>
        <w:tc>
          <w:tcPr>
            <w:tcW w:w="1595" w:type="dxa"/>
          </w:tcPr>
          <w:p w:rsidR="004157C7" w:rsidRPr="00C91A06" w:rsidRDefault="004157C7" w:rsidP="00C91A06">
            <w:pPr>
              <w:spacing w:line="360" w:lineRule="auto"/>
              <w:jc w:val="both"/>
              <w:rPr>
                <w:rFonts w:cs="Times New Roman"/>
              </w:rPr>
            </w:pPr>
            <w:r w:rsidRPr="00C91A06">
              <w:rPr>
                <w:rFonts w:cs="Times New Roman"/>
              </w:rPr>
              <w:t>11,8</w:t>
            </w:r>
          </w:p>
        </w:tc>
        <w:tc>
          <w:tcPr>
            <w:tcW w:w="1701" w:type="dxa"/>
          </w:tcPr>
          <w:p w:rsidR="004157C7" w:rsidRPr="00C91A06" w:rsidRDefault="004157C7" w:rsidP="00C91A06">
            <w:pPr>
              <w:spacing w:line="360" w:lineRule="auto"/>
              <w:jc w:val="both"/>
              <w:rPr>
                <w:rFonts w:cs="Times New Roman"/>
              </w:rPr>
            </w:pPr>
            <w:r w:rsidRPr="00C91A06">
              <w:rPr>
                <w:rFonts w:cs="Times New Roman"/>
              </w:rPr>
              <w:t>7,00</w:t>
            </w:r>
          </w:p>
        </w:tc>
        <w:tc>
          <w:tcPr>
            <w:tcW w:w="1525" w:type="dxa"/>
            <w:shd w:val="clear" w:color="auto" w:fill="EAF1DD" w:themeFill="accent3" w:themeFillTint="33"/>
          </w:tcPr>
          <w:p w:rsidR="004157C7" w:rsidRPr="00C91A06" w:rsidRDefault="004157C7" w:rsidP="00C91A06">
            <w:pPr>
              <w:spacing w:line="360" w:lineRule="auto"/>
              <w:jc w:val="both"/>
              <w:rPr>
                <w:rFonts w:cs="Times New Roman"/>
              </w:rPr>
            </w:pPr>
            <w:r w:rsidRPr="00C91A06">
              <w:rPr>
                <w:rFonts w:cs="Times New Roman"/>
              </w:rPr>
              <w:t>9,40</w:t>
            </w:r>
          </w:p>
        </w:tc>
      </w:tr>
      <w:tr w:rsidR="004157C7" w:rsidRPr="00C91A06" w:rsidTr="00736AF7">
        <w:trPr>
          <w:trHeight w:val="227"/>
          <w:jc w:val="center"/>
        </w:trPr>
        <w:tc>
          <w:tcPr>
            <w:tcW w:w="2161" w:type="dxa"/>
            <w:shd w:val="clear" w:color="auto" w:fill="7F7F7F" w:themeFill="text1" w:themeFillTint="80"/>
          </w:tcPr>
          <w:p w:rsidR="004157C7" w:rsidRPr="00C91A06" w:rsidRDefault="004157C7" w:rsidP="00C91A06">
            <w:pPr>
              <w:spacing w:line="360" w:lineRule="auto"/>
              <w:jc w:val="both"/>
              <w:rPr>
                <w:rFonts w:cs="Times New Roman"/>
                <w:b/>
                <w:color w:val="FFFFFF" w:themeColor="background1"/>
              </w:rPr>
            </w:pPr>
            <w:r w:rsidRPr="00C91A06">
              <w:rPr>
                <w:rFonts w:cs="Times New Roman"/>
                <w:b/>
                <w:color w:val="FFFFFF" w:themeColor="background1"/>
              </w:rPr>
              <w:t>Cenizas % peso</w:t>
            </w:r>
          </w:p>
        </w:tc>
        <w:tc>
          <w:tcPr>
            <w:tcW w:w="1595" w:type="dxa"/>
          </w:tcPr>
          <w:p w:rsidR="004157C7" w:rsidRPr="00C91A06" w:rsidRDefault="004157C7" w:rsidP="00C91A06">
            <w:pPr>
              <w:spacing w:line="360" w:lineRule="auto"/>
              <w:jc w:val="both"/>
              <w:rPr>
                <w:rFonts w:cs="Times New Roman"/>
              </w:rPr>
            </w:pPr>
            <w:r w:rsidRPr="00C91A06">
              <w:rPr>
                <w:rFonts w:cs="Times New Roman"/>
              </w:rPr>
              <w:t>41,10</w:t>
            </w:r>
          </w:p>
        </w:tc>
        <w:tc>
          <w:tcPr>
            <w:tcW w:w="1701" w:type="dxa"/>
          </w:tcPr>
          <w:p w:rsidR="004157C7" w:rsidRPr="00C91A06" w:rsidRDefault="004157C7" w:rsidP="00C91A06">
            <w:pPr>
              <w:spacing w:line="360" w:lineRule="auto"/>
              <w:jc w:val="both"/>
              <w:rPr>
                <w:rFonts w:cs="Times New Roman"/>
              </w:rPr>
            </w:pPr>
            <w:r w:rsidRPr="00C91A06">
              <w:rPr>
                <w:rFonts w:cs="Times New Roman"/>
              </w:rPr>
              <w:t>0,26</w:t>
            </w:r>
          </w:p>
        </w:tc>
        <w:tc>
          <w:tcPr>
            <w:tcW w:w="1525" w:type="dxa"/>
            <w:shd w:val="clear" w:color="auto" w:fill="EAF1DD" w:themeFill="accent3" w:themeFillTint="33"/>
          </w:tcPr>
          <w:p w:rsidR="004157C7" w:rsidRPr="00C91A06" w:rsidRDefault="004157C7" w:rsidP="00C91A06">
            <w:pPr>
              <w:spacing w:line="360" w:lineRule="auto"/>
              <w:jc w:val="both"/>
              <w:rPr>
                <w:rFonts w:cs="Times New Roman"/>
              </w:rPr>
            </w:pPr>
            <w:r w:rsidRPr="00C91A06">
              <w:rPr>
                <w:rFonts w:cs="Times New Roman"/>
              </w:rPr>
              <w:t>20,68</w:t>
            </w:r>
          </w:p>
        </w:tc>
      </w:tr>
      <w:tr w:rsidR="004157C7" w:rsidRPr="00C91A06" w:rsidTr="00736AF7">
        <w:trPr>
          <w:trHeight w:val="227"/>
          <w:jc w:val="center"/>
        </w:trPr>
        <w:tc>
          <w:tcPr>
            <w:tcW w:w="2161" w:type="dxa"/>
            <w:shd w:val="clear" w:color="auto" w:fill="7F7F7F" w:themeFill="text1" w:themeFillTint="80"/>
          </w:tcPr>
          <w:p w:rsidR="004157C7" w:rsidRPr="00C91A06" w:rsidRDefault="004157C7" w:rsidP="00C91A06">
            <w:pPr>
              <w:spacing w:line="360" w:lineRule="auto"/>
              <w:jc w:val="both"/>
              <w:rPr>
                <w:rFonts w:cs="Times New Roman"/>
                <w:b/>
                <w:color w:val="FFFFFF" w:themeColor="background1"/>
              </w:rPr>
            </w:pPr>
            <w:r w:rsidRPr="00C91A06">
              <w:rPr>
                <w:rFonts w:cs="Times New Roman"/>
                <w:b/>
                <w:color w:val="FFFFFF" w:themeColor="background1"/>
              </w:rPr>
              <w:t>Carbón %peso</w:t>
            </w:r>
          </w:p>
        </w:tc>
        <w:tc>
          <w:tcPr>
            <w:tcW w:w="1595" w:type="dxa"/>
          </w:tcPr>
          <w:p w:rsidR="004157C7" w:rsidRPr="00C91A06" w:rsidRDefault="004157C7" w:rsidP="00C91A06">
            <w:pPr>
              <w:spacing w:line="360" w:lineRule="auto"/>
              <w:jc w:val="both"/>
              <w:rPr>
                <w:rFonts w:cs="Times New Roman"/>
              </w:rPr>
            </w:pPr>
            <w:r w:rsidRPr="00C91A06">
              <w:rPr>
                <w:rFonts w:cs="Times New Roman"/>
              </w:rPr>
              <w:t>36,27</w:t>
            </w:r>
          </w:p>
        </w:tc>
        <w:tc>
          <w:tcPr>
            <w:tcW w:w="1701" w:type="dxa"/>
          </w:tcPr>
          <w:p w:rsidR="004157C7" w:rsidRPr="00C91A06" w:rsidRDefault="004157C7" w:rsidP="00C91A06">
            <w:pPr>
              <w:spacing w:line="360" w:lineRule="auto"/>
              <w:jc w:val="both"/>
              <w:rPr>
                <w:rFonts w:cs="Times New Roman"/>
              </w:rPr>
            </w:pPr>
            <w:r w:rsidRPr="00C91A06">
              <w:rPr>
                <w:rFonts w:cs="Times New Roman"/>
              </w:rPr>
              <w:t>82,21</w:t>
            </w:r>
          </w:p>
        </w:tc>
        <w:tc>
          <w:tcPr>
            <w:tcW w:w="1525" w:type="dxa"/>
            <w:shd w:val="clear" w:color="auto" w:fill="EAF1DD" w:themeFill="accent3" w:themeFillTint="33"/>
          </w:tcPr>
          <w:p w:rsidR="004157C7" w:rsidRPr="00C91A06" w:rsidRDefault="004157C7" w:rsidP="00C91A06">
            <w:pPr>
              <w:spacing w:line="360" w:lineRule="auto"/>
              <w:jc w:val="both"/>
              <w:rPr>
                <w:rFonts w:cs="Times New Roman"/>
              </w:rPr>
            </w:pPr>
            <w:r w:rsidRPr="00C91A06">
              <w:rPr>
                <w:rFonts w:cs="Times New Roman"/>
              </w:rPr>
              <w:t>59,21</w:t>
            </w:r>
          </w:p>
        </w:tc>
      </w:tr>
      <w:tr w:rsidR="004157C7" w:rsidRPr="00C91A06" w:rsidTr="00736AF7">
        <w:trPr>
          <w:trHeight w:val="227"/>
          <w:jc w:val="center"/>
        </w:trPr>
        <w:tc>
          <w:tcPr>
            <w:tcW w:w="2161" w:type="dxa"/>
            <w:shd w:val="clear" w:color="auto" w:fill="7F7F7F" w:themeFill="text1" w:themeFillTint="80"/>
          </w:tcPr>
          <w:p w:rsidR="004157C7" w:rsidRPr="00C91A06" w:rsidRDefault="004157C7" w:rsidP="00C91A06">
            <w:pPr>
              <w:spacing w:line="360" w:lineRule="auto"/>
              <w:jc w:val="both"/>
              <w:rPr>
                <w:rFonts w:cs="Times New Roman"/>
                <w:b/>
                <w:color w:val="FFFFFF" w:themeColor="background1"/>
              </w:rPr>
            </w:pPr>
            <w:r w:rsidRPr="00C91A06">
              <w:rPr>
                <w:rFonts w:cs="Times New Roman"/>
                <w:b/>
                <w:color w:val="FFFFFF" w:themeColor="background1"/>
              </w:rPr>
              <w:t>Hidrogeno %peso</w:t>
            </w:r>
          </w:p>
        </w:tc>
        <w:tc>
          <w:tcPr>
            <w:tcW w:w="1595" w:type="dxa"/>
          </w:tcPr>
          <w:p w:rsidR="004157C7" w:rsidRPr="00C91A06" w:rsidRDefault="004157C7" w:rsidP="00C91A06">
            <w:pPr>
              <w:spacing w:line="360" w:lineRule="auto"/>
              <w:jc w:val="both"/>
              <w:rPr>
                <w:rFonts w:cs="Times New Roman"/>
              </w:rPr>
            </w:pPr>
            <w:r w:rsidRPr="00C91A06">
              <w:rPr>
                <w:rFonts w:cs="Times New Roman"/>
              </w:rPr>
              <w:t>2,48</w:t>
            </w:r>
          </w:p>
        </w:tc>
        <w:tc>
          <w:tcPr>
            <w:tcW w:w="1701" w:type="dxa"/>
          </w:tcPr>
          <w:p w:rsidR="004157C7" w:rsidRPr="00C91A06" w:rsidRDefault="004157C7" w:rsidP="00C91A06">
            <w:pPr>
              <w:spacing w:line="360" w:lineRule="auto"/>
              <w:jc w:val="both"/>
              <w:rPr>
                <w:rFonts w:cs="Times New Roman"/>
              </w:rPr>
            </w:pPr>
            <w:r w:rsidRPr="00C91A06">
              <w:rPr>
                <w:rFonts w:cs="Times New Roman"/>
              </w:rPr>
              <w:t>3,11</w:t>
            </w:r>
          </w:p>
        </w:tc>
        <w:tc>
          <w:tcPr>
            <w:tcW w:w="1525" w:type="dxa"/>
            <w:shd w:val="clear" w:color="auto" w:fill="EAF1DD" w:themeFill="accent3" w:themeFillTint="33"/>
          </w:tcPr>
          <w:p w:rsidR="004157C7" w:rsidRPr="00C91A06" w:rsidRDefault="004157C7" w:rsidP="00C91A06">
            <w:pPr>
              <w:spacing w:line="360" w:lineRule="auto"/>
              <w:jc w:val="both"/>
              <w:rPr>
                <w:rFonts w:cs="Times New Roman"/>
              </w:rPr>
            </w:pPr>
            <w:r w:rsidRPr="00C91A06">
              <w:rPr>
                <w:rFonts w:cs="Times New Roman"/>
              </w:rPr>
              <w:t>2,80</w:t>
            </w:r>
          </w:p>
        </w:tc>
      </w:tr>
      <w:tr w:rsidR="004157C7" w:rsidRPr="00C91A06" w:rsidTr="00736AF7">
        <w:trPr>
          <w:trHeight w:val="227"/>
          <w:jc w:val="center"/>
        </w:trPr>
        <w:tc>
          <w:tcPr>
            <w:tcW w:w="2161" w:type="dxa"/>
            <w:shd w:val="clear" w:color="auto" w:fill="7F7F7F" w:themeFill="text1" w:themeFillTint="80"/>
          </w:tcPr>
          <w:p w:rsidR="004157C7" w:rsidRPr="00C91A06" w:rsidRDefault="004157C7" w:rsidP="00C91A06">
            <w:pPr>
              <w:spacing w:line="360" w:lineRule="auto"/>
              <w:jc w:val="both"/>
              <w:rPr>
                <w:rFonts w:cs="Times New Roman"/>
                <w:b/>
                <w:color w:val="FFFFFF" w:themeColor="background1"/>
              </w:rPr>
            </w:pPr>
            <w:r w:rsidRPr="00C91A06">
              <w:rPr>
                <w:rFonts w:cs="Times New Roman"/>
                <w:b/>
                <w:color w:val="FFFFFF" w:themeColor="background1"/>
              </w:rPr>
              <w:t>Nitrógeno % peso</w:t>
            </w:r>
          </w:p>
        </w:tc>
        <w:tc>
          <w:tcPr>
            <w:tcW w:w="1595" w:type="dxa"/>
          </w:tcPr>
          <w:p w:rsidR="004157C7" w:rsidRPr="00C91A06" w:rsidRDefault="004157C7" w:rsidP="00C91A06">
            <w:pPr>
              <w:spacing w:line="360" w:lineRule="auto"/>
              <w:jc w:val="both"/>
              <w:rPr>
                <w:rFonts w:cs="Times New Roman"/>
              </w:rPr>
            </w:pPr>
            <w:r w:rsidRPr="00C91A06">
              <w:rPr>
                <w:rFonts w:cs="Times New Roman"/>
              </w:rPr>
              <w:t>0,81</w:t>
            </w:r>
          </w:p>
        </w:tc>
        <w:tc>
          <w:tcPr>
            <w:tcW w:w="1701" w:type="dxa"/>
          </w:tcPr>
          <w:p w:rsidR="004157C7" w:rsidRPr="00C91A06" w:rsidRDefault="004157C7" w:rsidP="00C91A06">
            <w:pPr>
              <w:spacing w:line="360" w:lineRule="auto"/>
              <w:jc w:val="both"/>
              <w:rPr>
                <w:rFonts w:cs="Times New Roman"/>
              </w:rPr>
            </w:pPr>
            <w:r w:rsidRPr="00C91A06">
              <w:rPr>
                <w:rFonts w:cs="Times New Roman"/>
              </w:rPr>
              <w:t>1,9</w:t>
            </w:r>
          </w:p>
        </w:tc>
        <w:tc>
          <w:tcPr>
            <w:tcW w:w="1525" w:type="dxa"/>
            <w:shd w:val="clear" w:color="auto" w:fill="EAF1DD" w:themeFill="accent3" w:themeFillTint="33"/>
          </w:tcPr>
          <w:p w:rsidR="004157C7" w:rsidRPr="00C91A06" w:rsidRDefault="004157C7" w:rsidP="00C91A06">
            <w:pPr>
              <w:spacing w:line="360" w:lineRule="auto"/>
              <w:jc w:val="both"/>
              <w:rPr>
                <w:rFonts w:cs="Times New Roman"/>
              </w:rPr>
            </w:pPr>
            <w:r w:rsidRPr="00C91A06">
              <w:rPr>
                <w:rFonts w:cs="Times New Roman"/>
              </w:rPr>
              <w:t>1,36</w:t>
            </w:r>
          </w:p>
        </w:tc>
      </w:tr>
      <w:tr w:rsidR="004157C7" w:rsidRPr="00C91A06" w:rsidTr="00736AF7">
        <w:trPr>
          <w:trHeight w:val="227"/>
          <w:jc w:val="center"/>
        </w:trPr>
        <w:tc>
          <w:tcPr>
            <w:tcW w:w="2161" w:type="dxa"/>
            <w:shd w:val="clear" w:color="auto" w:fill="7F7F7F" w:themeFill="text1" w:themeFillTint="80"/>
          </w:tcPr>
          <w:p w:rsidR="004157C7" w:rsidRPr="00C91A06" w:rsidRDefault="004157C7" w:rsidP="00C91A06">
            <w:pPr>
              <w:spacing w:line="360" w:lineRule="auto"/>
              <w:jc w:val="both"/>
              <w:rPr>
                <w:rFonts w:cs="Times New Roman"/>
                <w:b/>
                <w:color w:val="FFFFFF" w:themeColor="background1"/>
              </w:rPr>
            </w:pPr>
            <w:r w:rsidRPr="00C91A06">
              <w:rPr>
                <w:rFonts w:cs="Times New Roman"/>
                <w:b/>
                <w:color w:val="FFFFFF" w:themeColor="background1"/>
              </w:rPr>
              <w:t>Oxigeno %peso</w:t>
            </w:r>
          </w:p>
        </w:tc>
        <w:tc>
          <w:tcPr>
            <w:tcW w:w="1595" w:type="dxa"/>
          </w:tcPr>
          <w:p w:rsidR="004157C7" w:rsidRPr="00C91A06" w:rsidRDefault="004157C7" w:rsidP="00C91A06">
            <w:pPr>
              <w:spacing w:line="360" w:lineRule="auto"/>
              <w:jc w:val="both"/>
              <w:rPr>
                <w:rFonts w:cs="Times New Roman"/>
              </w:rPr>
            </w:pPr>
            <w:r w:rsidRPr="00C91A06">
              <w:rPr>
                <w:rFonts w:cs="Times New Roman"/>
              </w:rPr>
              <w:t>6,62</w:t>
            </w:r>
          </w:p>
        </w:tc>
        <w:tc>
          <w:tcPr>
            <w:tcW w:w="1701" w:type="dxa"/>
          </w:tcPr>
          <w:p w:rsidR="004157C7" w:rsidRPr="00C91A06" w:rsidRDefault="004157C7" w:rsidP="00C91A06">
            <w:pPr>
              <w:spacing w:line="360" w:lineRule="auto"/>
              <w:jc w:val="both"/>
              <w:rPr>
                <w:rFonts w:cs="Times New Roman"/>
              </w:rPr>
            </w:pPr>
            <w:r w:rsidRPr="00C91A06">
              <w:rPr>
                <w:rFonts w:cs="Times New Roman"/>
              </w:rPr>
              <w:t>0,02</w:t>
            </w:r>
          </w:p>
        </w:tc>
        <w:tc>
          <w:tcPr>
            <w:tcW w:w="1525" w:type="dxa"/>
            <w:shd w:val="clear" w:color="auto" w:fill="EAF1DD" w:themeFill="accent3" w:themeFillTint="33"/>
          </w:tcPr>
          <w:p w:rsidR="004157C7" w:rsidRPr="00C91A06" w:rsidRDefault="004157C7" w:rsidP="00C91A06">
            <w:pPr>
              <w:spacing w:line="360" w:lineRule="auto"/>
              <w:jc w:val="both"/>
              <w:rPr>
                <w:rFonts w:cs="Times New Roman"/>
              </w:rPr>
            </w:pPr>
            <w:r w:rsidRPr="00C91A06">
              <w:rPr>
                <w:rFonts w:cs="Times New Roman"/>
              </w:rPr>
              <w:t>3,32</w:t>
            </w:r>
          </w:p>
        </w:tc>
      </w:tr>
      <w:tr w:rsidR="004157C7" w:rsidRPr="00C91A06" w:rsidTr="00736AF7">
        <w:trPr>
          <w:trHeight w:val="227"/>
          <w:jc w:val="center"/>
        </w:trPr>
        <w:tc>
          <w:tcPr>
            <w:tcW w:w="2161" w:type="dxa"/>
            <w:shd w:val="clear" w:color="auto" w:fill="7F7F7F" w:themeFill="text1" w:themeFillTint="80"/>
          </w:tcPr>
          <w:p w:rsidR="004157C7" w:rsidRPr="00C91A06" w:rsidRDefault="004157C7" w:rsidP="00C91A06">
            <w:pPr>
              <w:spacing w:line="360" w:lineRule="auto"/>
              <w:jc w:val="both"/>
              <w:rPr>
                <w:rFonts w:cs="Times New Roman"/>
                <w:b/>
                <w:color w:val="FFFFFF" w:themeColor="background1"/>
              </w:rPr>
            </w:pPr>
            <w:r w:rsidRPr="00C91A06">
              <w:rPr>
                <w:rFonts w:cs="Times New Roman"/>
                <w:b/>
                <w:color w:val="FFFFFF" w:themeColor="background1"/>
              </w:rPr>
              <w:t>Azufre %peso</w:t>
            </w:r>
          </w:p>
        </w:tc>
        <w:tc>
          <w:tcPr>
            <w:tcW w:w="1595" w:type="dxa"/>
          </w:tcPr>
          <w:p w:rsidR="004157C7" w:rsidRPr="00C91A06" w:rsidRDefault="004157C7" w:rsidP="00C91A06">
            <w:pPr>
              <w:spacing w:line="360" w:lineRule="auto"/>
              <w:jc w:val="both"/>
              <w:rPr>
                <w:rFonts w:cs="Times New Roman"/>
              </w:rPr>
            </w:pPr>
            <w:r w:rsidRPr="00C91A06">
              <w:rPr>
                <w:rFonts w:cs="Times New Roman"/>
              </w:rPr>
              <w:t>0,93</w:t>
            </w:r>
          </w:p>
        </w:tc>
        <w:tc>
          <w:tcPr>
            <w:tcW w:w="1701" w:type="dxa"/>
          </w:tcPr>
          <w:p w:rsidR="004157C7" w:rsidRPr="00C91A06" w:rsidRDefault="004157C7" w:rsidP="00C91A06">
            <w:pPr>
              <w:spacing w:line="360" w:lineRule="auto"/>
              <w:jc w:val="both"/>
              <w:rPr>
                <w:rFonts w:cs="Times New Roman"/>
              </w:rPr>
            </w:pPr>
            <w:r w:rsidRPr="00C91A06">
              <w:rPr>
                <w:rFonts w:cs="Times New Roman"/>
              </w:rPr>
              <w:t>5,5</w:t>
            </w:r>
          </w:p>
        </w:tc>
        <w:tc>
          <w:tcPr>
            <w:tcW w:w="1525" w:type="dxa"/>
            <w:shd w:val="clear" w:color="auto" w:fill="EAF1DD" w:themeFill="accent3" w:themeFillTint="33"/>
          </w:tcPr>
          <w:p w:rsidR="004157C7" w:rsidRPr="00C91A06" w:rsidRDefault="004157C7" w:rsidP="00C91A06">
            <w:pPr>
              <w:spacing w:line="360" w:lineRule="auto"/>
              <w:jc w:val="both"/>
              <w:rPr>
                <w:rFonts w:cs="Times New Roman"/>
              </w:rPr>
            </w:pPr>
            <w:r w:rsidRPr="00C91A06">
              <w:rPr>
                <w:rFonts w:cs="Times New Roman"/>
              </w:rPr>
              <w:t>3,21</w:t>
            </w:r>
          </w:p>
        </w:tc>
      </w:tr>
      <w:tr w:rsidR="004157C7" w:rsidRPr="00C91A06" w:rsidTr="00736AF7">
        <w:trPr>
          <w:trHeight w:val="227"/>
          <w:jc w:val="center"/>
        </w:trPr>
        <w:tc>
          <w:tcPr>
            <w:tcW w:w="2161" w:type="dxa"/>
            <w:shd w:val="clear" w:color="auto" w:fill="7F7F7F" w:themeFill="text1" w:themeFillTint="80"/>
          </w:tcPr>
          <w:p w:rsidR="004157C7" w:rsidRPr="00C91A06" w:rsidRDefault="004157C7" w:rsidP="00C91A06">
            <w:pPr>
              <w:spacing w:line="360" w:lineRule="auto"/>
              <w:jc w:val="both"/>
              <w:rPr>
                <w:rFonts w:cs="Times New Roman"/>
                <w:b/>
                <w:color w:val="FFFFFF" w:themeColor="background1"/>
              </w:rPr>
            </w:pPr>
            <w:r w:rsidRPr="00C91A06">
              <w:rPr>
                <w:rFonts w:cs="Times New Roman"/>
                <w:b/>
                <w:color w:val="FFFFFF" w:themeColor="background1"/>
              </w:rPr>
              <w:t>PCI /MJ/kg)</w:t>
            </w:r>
          </w:p>
        </w:tc>
        <w:tc>
          <w:tcPr>
            <w:tcW w:w="1595" w:type="dxa"/>
          </w:tcPr>
          <w:p w:rsidR="004157C7" w:rsidRPr="00C91A06" w:rsidRDefault="004157C7" w:rsidP="00C91A06">
            <w:pPr>
              <w:spacing w:line="360" w:lineRule="auto"/>
              <w:jc w:val="both"/>
              <w:rPr>
                <w:rFonts w:cs="Times New Roman"/>
              </w:rPr>
            </w:pPr>
            <w:r w:rsidRPr="00C91A06">
              <w:rPr>
                <w:rFonts w:cs="Times New Roman"/>
              </w:rPr>
              <w:t>13,10</w:t>
            </w:r>
          </w:p>
        </w:tc>
        <w:tc>
          <w:tcPr>
            <w:tcW w:w="1701" w:type="dxa"/>
          </w:tcPr>
          <w:p w:rsidR="004157C7" w:rsidRPr="00C91A06" w:rsidRDefault="004157C7" w:rsidP="00C91A06">
            <w:pPr>
              <w:spacing w:line="360" w:lineRule="auto"/>
              <w:jc w:val="both"/>
              <w:rPr>
                <w:rFonts w:cs="Times New Roman"/>
              </w:rPr>
            </w:pPr>
            <w:r w:rsidRPr="00C91A06">
              <w:rPr>
                <w:rFonts w:cs="Times New Roman"/>
              </w:rPr>
              <w:t>31,99</w:t>
            </w:r>
          </w:p>
        </w:tc>
        <w:tc>
          <w:tcPr>
            <w:tcW w:w="1525" w:type="dxa"/>
            <w:shd w:val="clear" w:color="auto" w:fill="EAF1DD" w:themeFill="accent3" w:themeFillTint="33"/>
          </w:tcPr>
          <w:p w:rsidR="004157C7" w:rsidRPr="00C91A06" w:rsidRDefault="004157C7" w:rsidP="00C91A06">
            <w:pPr>
              <w:spacing w:line="360" w:lineRule="auto"/>
              <w:jc w:val="both"/>
              <w:rPr>
                <w:rFonts w:cs="Times New Roman"/>
              </w:rPr>
            </w:pPr>
            <w:r w:rsidRPr="00C91A06">
              <w:rPr>
                <w:rFonts w:cs="Times New Roman"/>
              </w:rPr>
              <w:t>22,55</w:t>
            </w:r>
          </w:p>
        </w:tc>
      </w:tr>
    </w:tbl>
    <w:p w:rsidR="004157C7" w:rsidRPr="00C91A06" w:rsidRDefault="004157C7" w:rsidP="00C91A06">
      <w:pPr>
        <w:spacing w:line="360" w:lineRule="auto"/>
        <w:jc w:val="both"/>
        <w:rPr>
          <w:rFonts w:cs="Times New Roman"/>
        </w:rPr>
      </w:pPr>
    </w:p>
    <w:p w:rsidR="00587763" w:rsidRPr="00C91A06" w:rsidRDefault="000A460E" w:rsidP="00C91A06">
      <w:pPr>
        <w:spacing w:line="360" w:lineRule="auto"/>
        <w:jc w:val="both"/>
        <w:rPr>
          <w:rFonts w:cs="Times New Roman"/>
        </w:rPr>
      </w:pPr>
      <w:r w:rsidRPr="00C91A06">
        <w:rPr>
          <w:rFonts w:cs="Times New Roman"/>
        </w:rPr>
        <w:t>Con un caudal de gas de síntesis de 180.000m</w:t>
      </w:r>
      <w:r w:rsidRPr="00C91A06">
        <w:rPr>
          <w:rFonts w:cs="Times New Roman"/>
          <w:vertAlign w:val="superscript"/>
        </w:rPr>
        <w:t>3</w:t>
      </w:r>
      <w:r w:rsidRPr="00C91A06">
        <w:rPr>
          <w:rFonts w:cs="Times New Roman"/>
        </w:rPr>
        <w:t>/h, y</w:t>
      </w:r>
      <w:r w:rsidR="00587763" w:rsidRPr="00C91A06">
        <w:rPr>
          <w:rFonts w:cs="Times New Roman"/>
        </w:rPr>
        <w:t xml:space="preserve"> </w:t>
      </w:r>
      <w:r w:rsidRPr="00C91A06">
        <w:rPr>
          <w:rFonts w:cs="Times New Roman"/>
        </w:rPr>
        <w:t xml:space="preserve">de </w:t>
      </w:r>
      <w:r w:rsidR="00587763" w:rsidRPr="00C91A06">
        <w:rPr>
          <w:rFonts w:cs="Times New Roman"/>
        </w:rPr>
        <w:t>composición:</w:t>
      </w:r>
    </w:p>
    <w:tbl>
      <w:tblPr>
        <w:tblStyle w:val="Tablaconcuadrcula"/>
        <w:tblW w:w="0" w:type="auto"/>
        <w:jc w:val="center"/>
        <w:tblLook w:val="04A0"/>
      </w:tblPr>
      <w:tblGrid>
        <w:gridCol w:w="2581"/>
        <w:gridCol w:w="2105"/>
        <w:gridCol w:w="2017"/>
      </w:tblGrid>
      <w:tr w:rsidR="00587763" w:rsidRPr="00C91A06" w:rsidTr="004E43B4">
        <w:trPr>
          <w:jc w:val="center"/>
        </w:trPr>
        <w:tc>
          <w:tcPr>
            <w:tcW w:w="2581" w:type="dxa"/>
            <w:shd w:val="clear" w:color="auto" w:fill="7F7F7F" w:themeFill="text1" w:themeFillTint="80"/>
            <w:vAlign w:val="center"/>
          </w:tcPr>
          <w:p w:rsidR="00587763" w:rsidRPr="00C91A06" w:rsidRDefault="00587763" w:rsidP="00C91A06">
            <w:pPr>
              <w:spacing w:line="360" w:lineRule="auto"/>
              <w:jc w:val="both"/>
              <w:rPr>
                <w:rFonts w:cs="Times New Roman"/>
                <w:b/>
                <w:color w:val="FFFFFF" w:themeColor="background1"/>
              </w:rPr>
            </w:pPr>
            <w:r w:rsidRPr="00C91A06">
              <w:rPr>
                <w:rFonts w:cs="Times New Roman"/>
                <w:b/>
                <w:color w:val="FFFFFF" w:themeColor="background1"/>
              </w:rPr>
              <w:t>Compuesto</w:t>
            </w:r>
          </w:p>
        </w:tc>
        <w:tc>
          <w:tcPr>
            <w:tcW w:w="2105" w:type="dxa"/>
            <w:shd w:val="clear" w:color="auto" w:fill="7F7F7F" w:themeFill="text1" w:themeFillTint="80"/>
            <w:vAlign w:val="center"/>
          </w:tcPr>
          <w:p w:rsidR="00587763" w:rsidRPr="00C91A06" w:rsidRDefault="00587763" w:rsidP="00C91A06">
            <w:pPr>
              <w:spacing w:line="360" w:lineRule="auto"/>
              <w:jc w:val="both"/>
              <w:rPr>
                <w:rFonts w:cs="Times New Roman"/>
                <w:b/>
                <w:color w:val="FFFFFF" w:themeColor="background1"/>
              </w:rPr>
            </w:pPr>
            <w:r w:rsidRPr="00C91A06">
              <w:rPr>
                <w:rFonts w:cs="Times New Roman"/>
                <w:b/>
                <w:color w:val="FFFFFF" w:themeColor="background1"/>
              </w:rPr>
              <w:t>Gas crudo</w:t>
            </w:r>
          </w:p>
        </w:tc>
        <w:tc>
          <w:tcPr>
            <w:tcW w:w="2017" w:type="dxa"/>
            <w:shd w:val="clear" w:color="auto" w:fill="7F7F7F" w:themeFill="text1" w:themeFillTint="80"/>
            <w:vAlign w:val="center"/>
          </w:tcPr>
          <w:p w:rsidR="00587763" w:rsidRPr="00C91A06" w:rsidRDefault="00587763" w:rsidP="00C91A06">
            <w:pPr>
              <w:spacing w:line="360" w:lineRule="auto"/>
              <w:jc w:val="both"/>
              <w:rPr>
                <w:rFonts w:cs="Times New Roman"/>
                <w:b/>
                <w:color w:val="FFFFFF" w:themeColor="background1"/>
              </w:rPr>
            </w:pPr>
            <w:r w:rsidRPr="00C91A06">
              <w:rPr>
                <w:rFonts w:cs="Times New Roman"/>
                <w:b/>
                <w:color w:val="FFFFFF" w:themeColor="background1"/>
              </w:rPr>
              <w:t>Gas limpio</w:t>
            </w:r>
          </w:p>
        </w:tc>
      </w:tr>
      <w:tr w:rsidR="00587763" w:rsidRPr="00C91A06" w:rsidTr="004E43B4">
        <w:trPr>
          <w:jc w:val="center"/>
        </w:trPr>
        <w:tc>
          <w:tcPr>
            <w:tcW w:w="2581" w:type="dxa"/>
            <w:shd w:val="clear" w:color="auto" w:fill="7F7F7F" w:themeFill="text1" w:themeFillTint="80"/>
            <w:vAlign w:val="center"/>
          </w:tcPr>
          <w:p w:rsidR="00587763" w:rsidRPr="00C91A06" w:rsidRDefault="00587763" w:rsidP="00C91A06">
            <w:pPr>
              <w:spacing w:line="360" w:lineRule="auto"/>
              <w:jc w:val="both"/>
              <w:rPr>
                <w:rFonts w:cs="Times New Roman"/>
                <w:b/>
                <w:color w:val="FFFFFF" w:themeColor="background1"/>
              </w:rPr>
            </w:pPr>
            <w:r w:rsidRPr="00C91A06">
              <w:rPr>
                <w:rFonts w:cs="Times New Roman"/>
                <w:b/>
                <w:color w:val="FFFFFF" w:themeColor="background1"/>
              </w:rPr>
              <w:t>CO (%w)</w:t>
            </w:r>
          </w:p>
        </w:tc>
        <w:tc>
          <w:tcPr>
            <w:tcW w:w="2105" w:type="dxa"/>
            <w:vAlign w:val="center"/>
          </w:tcPr>
          <w:p w:rsidR="00587763" w:rsidRPr="00C91A06" w:rsidRDefault="00587763" w:rsidP="00C91A06">
            <w:pPr>
              <w:spacing w:line="360" w:lineRule="auto"/>
              <w:jc w:val="both"/>
              <w:rPr>
                <w:rFonts w:cs="Times New Roman"/>
              </w:rPr>
            </w:pPr>
            <w:r w:rsidRPr="00C91A06">
              <w:rPr>
                <w:rFonts w:cs="Times New Roman"/>
              </w:rPr>
              <w:t>59,26</w:t>
            </w:r>
          </w:p>
        </w:tc>
        <w:tc>
          <w:tcPr>
            <w:tcW w:w="2017" w:type="dxa"/>
            <w:vAlign w:val="center"/>
          </w:tcPr>
          <w:p w:rsidR="00587763" w:rsidRPr="00C91A06" w:rsidRDefault="00587763" w:rsidP="00C91A06">
            <w:pPr>
              <w:spacing w:line="360" w:lineRule="auto"/>
              <w:jc w:val="both"/>
              <w:rPr>
                <w:rFonts w:cs="Times New Roman"/>
              </w:rPr>
            </w:pPr>
            <w:r w:rsidRPr="00C91A06">
              <w:rPr>
                <w:rFonts w:cs="Times New Roman"/>
              </w:rPr>
              <w:t>59,30</w:t>
            </w:r>
          </w:p>
        </w:tc>
      </w:tr>
      <w:tr w:rsidR="00587763" w:rsidRPr="00C91A06" w:rsidTr="004E43B4">
        <w:trPr>
          <w:jc w:val="center"/>
        </w:trPr>
        <w:tc>
          <w:tcPr>
            <w:tcW w:w="2581" w:type="dxa"/>
            <w:shd w:val="clear" w:color="auto" w:fill="7F7F7F" w:themeFill="text1" w:themeFillTint="80"/>
            <w:vAlign w:val="center"/>
          </w:tcPr>
          <w:p w:rsidR="00587763" w:rsidRPr="00C91A06" w:rsidRDefault="00587763" w:rsidP="00C91A06">
            <w:pPr>
              <w:spacing w:line="360" w:lineRule="auto"/>
              <w:jc w:val="both"/>
              <w:rPr>
                <w:rFonts w:cs="Times New Roman"/>
                <w:b/>
                <w:color w:val="FFFFFF" w:themeColor="background1"/>
              </w:rPr>
            </w:pPr>
            <w:r w:rsidRPr="00C91A06">
              <w:rPr>
                <w:rFonts w:cs="Times New Roman"/>
                <w:b/>
                <w:color w:val="FFFFFF" w:themeColor="background1"/>
              </w:rPr>
              <w:t>H2 (%w)</w:t>
            </w:r>
          </w:p>
        </w:tc>
        <w:tc>
          <w:tcPr>
            <w:tcW w:w="2105" w:type="dxa"/>
            <w:vAlign w:val="center"/>
          </w:tcPr>
          <w:p w:rsidR="00587763" w:rsidRPr="00C91A06" w:rsidRDefault="00587763" w:rsidP="00C91A06">
            <w:pPr>
              <w:spacing w:line="360" w:lineRule="auto"/>
              <w:jc w:val="both"/>
              <w:rPr>
                <w:rFonts w:cs="Times New Roman"/>
              </w:rPr>
            </w:pPr>
            <w:r w:rsidRPr="00C91A06">
              <w:rPr>
                <w:rFonts w:cs="Times New Roman"/>
              </w:rPr>
              <w:t>21,44</w:t>
            </w:r>
          </w:p>
        </w:tc>
        <w:tc>
          <w:tcPr>
            <w:tcW w:w="2017" w:type="dxa"/>
            <w:vAlign w:val="center"/>
          </w:tcPr>
          <w:p w:rsidR="00587763" w:rsidRPr="00C91A06" w:rsidRDefault="00587763" w:rsidP="00C91A06">
            <w:pPr>
              <w:spacing w:line="360" w:lineRule="auto"/>
              <w:jc w:val="both"/>
              <w:rPr>
                <w:rFonts w:cs="Times New Roman"/>
              </w:rPr>
            </w:pPr>
            <w:r w:rsidRPr="00C91A06">
              <w:rPr>
                <w:rFonts w:cs="Times New Roman"/>
              </w:rPr>
              <w:t>21,95</w:t>
            </w:r>
          </w:p>
        </w:tc>
      </w:tr>
      <w:tr w:rsidR="00587763" w:rsidRPr="00C91A06" w:rsidTr="004E43B4">
        <w:trPr>
          <w:jc w:val="center"/>
        </w:trPr>
        <w:tc>
          <w:tcPr>
            <w:tcW w:w="2581" w:type="dxa"/>
            <w:shd w:val="clear" w:color="auto" w:fill="7F7F7F" w:themeFill="text1" w:themeFillTint="80"/>
            <w:vAlign w:val="center"/>
          </w:tcPr>
          <w:p w:rsidR="00587763" w:rsidRPr="00C91A06" w:rsidRDefault="00587763" w:rsidP="00C91A06">
            <w:pPr>
              <w:spacing w:line="360" w:lineRule="auto"/>
              <w:jc w:val="both"/>
              <w:rPr>
                <w:rFonts w:cs="Times New Roman"/>
                <w:b/>
                <w:color w:val="FFFFFF" w:themeColor="background1"/>
              </w:rPr>
            </w:pPr>
            <w:r w:rsidRPr="00C91A06">
              <w:rPr>
                <w:rFonts w:cs="Times New Roman"/>
                <w:b/>
                <w:color w:val="FFFFFF" w:themeColor="background1"/>
              </w:rPr>
              <w:t>CO2 (%w)</w:t>
            </w:r>
          </w:p>
        </w:tc>
        <w:tc>
          <w:tcPr>
            <w:tcW w:w="2105" w:type="dxa"/>
            <w:vAlign w:val="center"/>
          </w:tcPr>
          <w:p w:rsidR="00587763" w:rsidRPr="00C91A06" w:rsidRDefault="00587763" w:rsidP="00C91A06">
            <w:pPr>
              <w:spacing w:line="360" w:lineRule="auto"/>
              <w:jc w:val="both"/>
              <w:rPr>
                <w:rFonts w:cs="Times New Roman"/>
              </w:rPr>
            </w:pPr>
            <w:r w:rsidRPr="00C91A06">
              <w:rPr>
                <w:rFonts w:cs="Times New Roman"/>
              </w:rPr>
              <w:t>2,84</w:t>
            </w:r>
          </w:p>
        </w:tc>
        <w:tc>
          <w:tcPr>
            <w:tcW w:w="2017" w:type="dxa"/>
            <w:vAlign w:val="center"/>
          </w:tcPr>
          <w:p w:rsidR="00587763" w:rsidRPr="00C91A06" w:rsidRDefault="00587763" w:rsidP="00C91A06">
            <w:pPr>
              <w:spacing w:line="360" w:lineRule="auto"/>
              <w:jc w:val="both"/>
              <w:rPr>
                <w:rFonts w:cs="Times New Roman"/>
              </w:rPr>
            </w:pPr>
            <w:r w:rsidRPr="00C91A06">
              <w:rPr>
                <w:rFonts w:cs="Times New Roman"/>
              </w:rPr>
              <w:t>2,41</w:t>
            </w:r>
          </w:p>
        </w:tc>
      </w:tr>
      <w:tr w:rsidR="00587763" w:rsidRPr="00C91A06" w:rsidTr="004E43B4">
        <w:trPr>
          <w:jc w:val="center"/>
        </w:trPr>
        <w:tc>
          <w:tcPr>
            <w:tcW w:w="2581" w:type="dxa"/>
            <w:shd w:val="clear" w:color="auto" w:fill="7F7F7F" w:themeFill="text1" w:themeFillTint="80"/>
            <w:vAlign w:val="center"/>
          </w:tcPr>
          <w:p w:rsidR="00587763" w:rsidRPr="00C91A06" w:rsidRDefault="00587763" w:rsidP="00C91A06">
            <w:pPr>
              <w:spacing w:line="360" w:lineRule="auto"/>
              <w:jc w:val="both"/>
              <w:rPr>
                <w:rFonts w:cs="Times New Roman"/>
                <w:b/>
                <w:color w:val="FFFFFF" w:themeColor="background1"/>
              </w:rPr>
            </w:pPr>
            <w:r w:rsidRPr="00C91A06">
              <w:rPr>
                <w:rFonts w:cs="Times New Roman"/>
                <w:b/>
                <w:color w:val="FFFFFF" w:themeColor="background1"/>
              </w:rPr>
              <w:t>N2 (%w)</w:t>
            </w:r>
          </w:p>
        </w:tc>
        <w:tc>
          <w:tcPr>
            <w:tcW w:w="2105" w:type="dxa"/>
            <w:vAlign w:val="center"/>
          </w:tcPr>
          <w:p w:rsidR="00587763" w:rsidRPr="00C91A06" w:rsidRDefault="00587763" w:rsidP="00C91A06">
            <w:pPr>
              <w:spacing w:line="360" w:lineRule="auto"/>
              <w:jc w:val="both"/>
              <w:rPr>
                <w:rFonts w:cs="Times New Roman"/>
              </w:rPr>
            </w:pPr>
            <w:r w:rsidRPr="00C91A06">
              <w:rPr>
                <w:rFonts w:cs="Times New Roman"/>
              </w:rPr>
              <w:t>13,32</w:t>
            </w:r>
          </w:p>
        </w:tc>
        <w:tc>
          <w:tcPr>
            <w:tcW w:w="2017" w:type="dxa"/>
            <w:vAlign w:val="center"/>
          </w:tcPr>
          <w:p w:rsidR="00587763" w:rsidRPr="00C91A06" w:rsidRDefault="00587763" w:rsidP="00C91A06">
            <w:pPr>
              <w:spacing w:line="360" w:lineRule="auto"/>
              <w:jc w:val="both"/>
              <w:rPr>
                <w:rFonts w:cs="Times New Roman"/>
              </w:rPr>
            </w:pPr>
            <w:r w:rsidRPr="00C91A06">
              <w:rPr>
                <w:rFonts w:cs="Times New Roman"/>
              </w:rPr>
              <w:t>14,76</w:t>
            </w:r>
          </w:p>
        </w:tc>
      </w:tr>
      <w:tr w:rsidR="00587763" w:rsidRPr="00C91A06" w:rsidTr="004E43B4">
        <w:trPr>
          <w:jc w:val="center"/>
        </w:trPr>
        <w:tc>
          <w:tcPr>
            <w:tcW w:w="2581" w:type="dxa"/>
            <w:shd w:val="clear" w:color="auto" w:fill="7F7F7F" w:themeFill="text1" w:themeFillTint="80"/>
            <w:vAlign w:val="center"/>
          </w:tcPr>
          <w:p w:rsidR="00587763" w:rsidRPr="00C91A06" w:rsidRDefault="00587763" w:rsidP="00C91A06">
            <w:pPr>
              <w:spacing w:line="360" w:lineRule="auto"/>
              <w:jc w:val="both"/>
              <w:rPr>
                <w:rFonts w:cs="Times New Roman"/>
                <w:b/>
                <w:color w:val="FFFFFF" w:themeColor="background1"/>
              </w:rPr>
            </w:pPr>
            <w:r w:rsidRPr="00C91A06">
              <w:rPr>
                <w:rFonts w:cs="Times New Roman"/>
                <w:b/>
                <w:color w:val="FFFFFF" w:themeColor="background1"/>
              </w:rPr>
              <w:t>Ar (%w)</w:t>
            </w:r>
          </w:p>
        </w:tc>
        <w:tc>
          <w:tcPr>
            <w:tcW w:w="2105" w:type="dxa"/>
            <w:vAlign w:val="center"/>
          </w:tcPr>
          <w:p w:rsidR="00587763" w:rsidRPr="00C91A06" w:rsidRDefault="00587763" w:rsidP="00C91A06">
            <w:pPr>
              <w:spacing w:line="360" w:lineRule="auto"/>
              <w:jc w:val="both"/>
              <w:rPr>
                <w:rFonts w:cs="Times New Roman"/>
              </w:rPr>
            </w:pPr>
            <w:r w:rsidRPr="00C91A06">
              <w:rPr>
                <w:rFonts w:cs="Times New Roman"/>
              </w:rPr>
              <w:t>0,9</w:t>
            </w:r>
          </w:p>
        </w:tc>
        <w:tc>
          <w:tcPr>
            <w:tcW w:w="2017" w:type="dxa"/>
            <w:vAlign w:val="center"/>
          </w:tcPr>
          <w:p w:rsidR="00587763" w:rsidRPr="00C91A06" w:rsidRDefault="00587763" w:rsidP="00C91A06">
            <w:pPr>
              <w:spacing w:line="360" w:lineRule="auto"/>
              <w:jc w:val="both"/>
              <w:rPr>
                <w:rFonts w:cs="Times New Roman"/>
              </w:rPr>
            </w:pPr>
            <w:r w:rsidRPr="00C91A06">
              <w:rPr>
                <w:rFonts w:cs="Times New Roman"/>
              </w:rPr>
              <w:t>1,18</w:t>
            </w:r>
          </w:p>
        </w:tc>
      </w:tr>
      <w:tr w:rsidR="00587763" w:rsidRPr="00C91A06" w:rsidTr="004E43B4">
        <w:trPr>
          <w:jc w:val="center"/>
        </w:trPr>
        <w:tc>
          <w:tcPr>
            <w:tcW w:w="2581" w:type="dxa"/>
            <w:shd w:val="clear" w:color="auto" w:fill="7F7F7F" w:themeFill="text1" w:themeFillTint="80"/>
            <w:vAlign w:val="center"/>
          </w:tcPr>
          <w:p w:rsidR="00587763" w:rsidRPr="00C91A06" w:rsidRDefault="00587763" w:rsidP="00C91A06">
            <w:pPr>
              <w:spacing w:line="360" w:lineRule="auto"/>
              <w:jc w:val="both"/>
              <w:rPr>
                <w:rFonts w:cs="Times New Roman"/>
                <w:b/>
                <w:color w:val="FFFFFF" w:themeColor="background1"/>
              </w:rPr>
            </w:pPr>
            <w:r w:rsidRPr="00C91A06">
              <w:rPr>
                <w:rFonts w:cs="Times New Roman"/>
                <w:b/>
                <w:color w:val="FFFFFF" w:themeColor="background1"/>
              </w:rPr>
              <w:t>H2S (%w)</w:t>
            </w:r>
          </w:p>
        </w:tc>
        <w:tc>
          <w:tcPr>
            <w:tcW w:w="2105" w:type="dxa"/>
            <w:vAlign w:val="center"/>
          </w:tcPr>
          <w:p w:rsidR="00587763" w:rsidRPr="00C91A06" w:rsidRDefault="00587763" w:rsidP="00C91A06">
            <w:pPr>
              <w:spacing w:line="360" w:lineRule="auto"/>
              <w:jc w:val="both"/>
              <w:rPr>
                <w:rFonts w:cs="Times New Roman"/>
              </w:rPr>
            </w:pPr>
            <w:r w:rsidRPr="00C91A06">
              <w:rPr>
                <w:rFonts w:cs="Times New Roman"/>
              </w:rPr>
              <w:t>1,0</w:t>
            </w:r>
          </w:p>
        </w:tc>
        <w:tc>
          <w:tcPr>
            <w:tcW w:w="2017" w:type="dxa"/>
            <w:vAlign w:val="center"/>
          </w:tcPr>
          <w:p w:rsidR="00587763" w:rsidRPr="00C91A06" w:rsidRDefault="00587763" w:rsidP="00C91A06">
            <w:pPr>
              <w:spacing w:line="360" w:lineRule="auto"/>
              <w:jc w:val="both"/>
              <w:rPr>
                <w:rFonts w:cs="Times New Roman"/>
              </w:rPr>
            </w:pPr>
            <w:r w:rsidRPr="00C91A06">
              <w:rPr>
                <w:rFonts w:cs="Times New Roman"/>
              </w:rPr>
              <w:t>3 (ppm)</w:t>
            </w:r>
          </w:p>
        </w:tc>
      </w:tr>
      <w:tr w:rsidR="00587763" w:rsidRPr="00C91A06" w:rsidTr="004E43B4">
        <w:trPr>
          <w:jc w:val="center"/>
        </w:trPr>
        <w:tc>
          <w:tcPr>
            <w:tcW w:w="2581" w:type="dxa"/>
            <w:shd w:val="clear" w:color="auto" w:fill="7F7F7F" w:themeFill="text1" w:themeFillTint="80"/>
            <w:vAlign w:val="center"/>
          </w:tcPr>
          <w:p w:rsidR="00587763" w:rsidRPr="00C91A06" w:rsidRDefault="00587763" w:rsidP="00C91A06">
            <w:pPr>
              <w:spacing w:line="360" w:lineRule="auto"/>
              <w:jc w:val="both"/>
              <w:rPr>
                <w:rFonts w:cs="Times New Roman"/>
                <w:b/>
                <w:color w:val="FFFFFF" w:themeColor="background1"/>
              </w:rPr>
            </w:pPr>
            <w:r w:rsidRPr="00C91A06">
              <w:rPr>
                <w:rFonts w:cs="Times New Roman"/>
                <w:b/>
                <w:color w:val="FFFFFF" w:themeColor="background1"/>
              </w:rPr>
              <w:t>HCN (ppm)</w:t>
            </w:r>
          </w:p>
        </w:tc>
        <w:tc>
          <w:tcPr>
            <w:tcW w:w="2105" w:type="dxa"/>
            <w:vAlign w:val="center"/>
          </w:tcPr>
          <w:p w:rsidR="00587763" w:rsidRPr="00C91A06" w:rsidRDefault="00587763" w:rsidP="00C91A06">
            <w:pPr>
              <w:spacing w:line="360" w:lineRule="auto"/>
              <w:jc w:val="both"/>
              <w:rPr>
                <w:rFonts w:cs="Times New Roman"/>
              </w:rPr>
            </w:pPr>
            <w:r w:rsidRPr="00C91A06">
              <w:rPr>
                <w:rFonts w:cs="Times New Roman"/>
              </w:rPr>
              <w:t>23</w:t>
            </w:r>
          </w:p>
        </w:tc>
        <w:tc>
          <w:tcPr>
            <w:tcW w:w="2017" w:type="dxa"/>
            <w:vAlign w:val="center"/>
          </w:tcPr>
          <w:p w:rsidR="00587763" w:rsidRPr="00C91A06" w:rsidRDefault="00587763" w:rsidP="00C91A06">
            <w:pPr>
              <w:spacing w:line="360" w:lineRule="auto"/>
              <w:jc w:val="both"/>
              <w:rPr>
                <w:rFonts w:cs="Times New Roman"/>
              </w:rPr>
            </w:pPr>
            <w:r w:rsidRPr="00C91A06">
              <w:rPr>
                <w:rFonts w:cs="Times New Roman"/>
              </w:rPr>
              <w:t>-</w:t>
            </w:r>
          </w:p>
        </w:tc>
      </w:tr>
      <w:tr w:rsidR="000A460E" w:rsidRPr="00C91A06" w:rsidTr="004E43B4">
        <w:trPr>
          <w:jc w:val="center"/>
        </w:trPr>
        <w:tc>
          <w:tcPr>
            <w:tcW w:w="2581" w:type="dxa"/>
            <w:shd w:val="clear" w:color="auto" w:fill="7F7F7F" w:themeFill="text1" w:themeFillTint="80"/>
            <w:vAlign w:val="center"/>
          </w:tcPr>
          <w:p w:rsidR="000A460E" w:rsidRPr="00C91A06" w:rsidRDefault="000A460E" w:rsidP="00C91A06">
            <w:pPr>
              <w:spacing w:line="360" w:lineRule="auto"/>
              <w:jc w:val="both"/>
              <w:rPr>
                <w:rFonts w:cs="Times New Roman"/>
                <w:b/>
                <w:color w:val="FFFFFF" w:themeColor="background1"/>
              </w:rPr>
            </w:pPr>
            <w:r w:rsidRPr="00C91A06">
              <w:rPr>
                <w:rFonts w:cs="Times New Roman"/>
                <w:b/>
                <w:color w:val="FFFFFF" w:themeColor="background1"/>
              </w:rPr>
              <w:t>Cenizas (mg/m</w:t>
            </w:r>
            <w:r w:rsidRPr="00C91A06">
              <w:rPr>
                <w:rFonts w:cs="Times New Roman"/>
                <w:b/>
                <w:color w:val="FFFFFF" w:themeColor="background1"/>
                <w:vertAlign w:val="superscript"/>
              </w:rPr>
              <w:t>3</w:t>
            </w:r>
            <w:r w:rsidRPr="00C91A06">
              <w:rPr>
                <w:rFonts w:cs="Times New Roman"/>
                <w:b/>
                <w:color w:val="FFFFFF" w:themeColor="background1"/>
              </w:rPr>
              <w:t>)</w:t>
            </w:r>
          </w:p>
        </w:tc>
        <w:tc>
          <w:tcPr>
            <w:tcW w:w="2105" w:type="dxa"/>
            <w:vAlign w:val="center"/>
          </w:tcPr>
          <w:p w:rsidR="000A460E" w:rsidRPr="00C91A06" w:rsidRDefault="000A460E" w:rsidP="00C91A06">
            <w:pPr>
              <w:spacing w:line="360" w:lineRule="auto"/>
              <w:jc w:val="both"/>
              <w:rPr>
                <w:rFonts w:cs="Times New Roman"/>
              </w:rPr>
            </w:pPr>
            <w:r w:rsidRPr="00C91A06">
              <w:rPr>
                <w:rFonts w:cs="Times New Roman"/>
              </w:rPr>
              <w:t>3</w:t>
            </w:r>
          </w:p>
        </w:tc>
        <w:tc>
          <w:tcPr>
            <w:tcW w:w="2017" w:type="dxa"/>
            <w:vAlign w:val="center"/>
          </w:tcPr>
          <w:p w:rsidR="000A460E" w:rsidRPr="00C91A06" w:rsidRDefault="005C28FC" w:rsidP="00C91A06">
            <w:pPr>
              <w:spacing w:line="360" w:lineRule="auto"/>
              <w:jc w:val="both"/>
              <w:rPr>
                <w:rFonts w:cs="Times New Roman"/>
              </w:rPr>
            </w:pPr>
            <w:r w:rsidRPr="00C91A06">
              <w:rPr>
                <w:rFonts w:cs="Times New Roman"/>
              </w:rPr>
              <w:t>0</w:t>
            </w:r>
          </w:p>
        </w:tc>
      </w:tr>
    </w:tbl>
    <w:p w:rsidR="0007029F" w:rsidRPr="00C91A06" w:rsidRDefault="0007029F" w:rsidP="00C91A06">
      <w:pPr>
        <w:spacing w:line="360" w:lineRule="auto"/>
        <w:jc w:val="both"/>
        <w:rPr>
          <w:rFonts w:cs="Times New Roman"/>
        </w:rPr>
      </w:pPr>
    </w:p>
    <w:p w:rsidR="004459ED" w:rsidRPr="00C91A06" w:rsidRDefault="004459ED" w:rsidP="00C91A06">
      <w:pPr>
        <w:spacing w:line="360" w:lineRule="auto"/>
        <w:jc w:val="both"/>
        <w:rPr>
          <w:rFonts w:cs="Times New Roman"/>
        </w:rPr>
      </w:pPr>
      <w:r w:rsidRPr="00C91A06">
        <w:rPr>
          <w:rFonts w:cs="Times New Roman"/>
        </w:rPr>
        <w:t>Como ya se ha mencionado anteriormente, los contaminantes a eliminar serán las partículas solidas y los compuestos azufrados y nitrogenados que contiene el gas de síntesis, para que este entre limpio a la turbina de gas.</w:t>
      </w:r>
    </w:p>
    <w:p w:rsidR="004459ED" w:rsidRPr="00C91A06" w:rsidRDefault="004459ED" w:rsidP="00C91A06">
      <w:pPr>
        <w:spacing w:line="360" w:lineRule="auto"/>
        <w:jc w:val="both"/>
        <w:rPr>
          <w:rFonts w:cs="Times New Roman"/>
        </w:rPr>
      </w:pPr>
      <w:r w:rsidRPr="00C91A06">
        <w:rPr>
          <w:rFonts w:cs="Times New Roman"/>
        </w:rPr>
        <w:t>Para el diseño de los equipos encargados de la disminución o eliminación de la cantidad partículas solidas, hay que tener en cuenta que el gas se encuentra a muy altas temperaturas.</w:t>
      </w:r>
      <w:r w:rsidR="006D65B2" w:rsidRPr="00C91A06">
        <w:rPr>
          <w:rFonts w:cs="Times New Roman"/>
        </w:rPr>
        <w:t xml:space="preserve"> Según el principio en el que se basa el proceso de separación de las partículas, pueden establecerse los siguientes tipos de depuración: colectores, precipitadores electrostáticos, filtros, lavadoras y absorbedores húmedos. </w:t>
      </w:r>
      <w:r w:rsidR="000631D5" w:rsidRPr="00C91A06">
        <w:rPr>
          <w:rFonts w:cs="Times New Roman"/>
        </w:rPr>
        <w:t xml:space="preserve">Para simplificar estudiaremos </w:t>
      </w:r>
      <w:r w:rsidR="009477E4" w:rsidRPr="00C91A06">
        <w:rPr>
          <w:rFonts w:cs="Times New Roman"/>
        </w:rPr>
        <w:t>tres</w:t>
      </w:r>
      <w:r w:rsidR="000631D5" w:rsidRPr="00C91A06">
        <w:rPr>
          <w:rFonts w:cs="Times New Roman"/>
        </w:rPr>
        <w:t xml:space="preserve"> alternativas:</w:t>
      </w:r>
    </w:p>
    <w:p w:rsidR="006D65B2" w:rsidRPr="00C91A06" w:rsidRDefault="006D65B2" w:rsidP="003E389B">
      <w:pPr>
        <w:pStyle w:val="Prrafodelista"/>
        <w:numPr>
          <w:ilvl w:val="0"/>
          <w:numId w:val="11"/>
        </w:numPr>
        <w:spacing w:line="360" w:lineRule="auto"/>
        <w:jc w:val="both"/>
        <w:rPr>
          <w:rFonts w:cs="Times New Roman"/>
        </w:rPr>
      </w:pPr>
      <w:r w:rsidRPr="00C91A06">
        <w:rPr>
          <w:rFonts w:cs="Times New Roman"/>
          <w:b/>
        </w:rPr>
        <w:t>Ciclón:</w:t>
      </w:r>
      <w:r w:rsidRPr="00C91A06">
        <w:rPr>
          <w:rFonts w:cs="Times New Roman"/>
        </w:rPr>
        <w:t xml:space="preserve"> se trata de un dispositivo de separación de partículas en suspensión de una corriente gaseosa. Se basa en el fundamento de que el aire fluye siguiendo un patrón helicoidal, comenzando desde lo más alto del ciclón a lo más bajo y finalizando en un </w:t>
      </w:r>
      <w:r w:rsidRPr="00C91A06">
        <w:rPr>
          <w:rFonts w:cs="Times New Roman"/>
        </w:rPr>
        <w:lastRenderedPageBreak/>
        <w:t>flujo central ascendente que sale por el tubo de salida.</w:t>
      </w:r>
      <w:r w:rsidR="00CF7AF6" w:rsidRPr="00C91A06">
        <w:rPr>
          <w:rFonts w:cs="Times New Roman"/>
        </w:rPr>
        <w:t xml:space="preserve"> </w:t>
      </w:r>
      <w:r w:rsidRPr="00C91A06">
        <w:rPr>
          <w:rFonts w:cs="Times New Roman"/>
        </w:rPr>
        <w:t>Las partículas más grandes tienen demasiada inercia para seguir la fuerte curva ascendente en la parte inferior del ciclón y chocan contra la pared. Seguidamente caen hacia la parte más baja del ciclón donde puede ser retirada. En el sistema cónico, el flujo de rotación se hace cada vez más estrecho, reduciendo cada vez más el radio del flujo y permitiendo remover partículas más pequeñas cada vez.</w:t>
      </w:r>
      <w:r w:rsidR="00745CD6" w:rsidRPr="00C91A06">
        <w:rPr>
          <w:rFonts w:cs="Times New Roman"/>
        </w:rPr>
        <w:t xml:space="preserve"> </w:t>
      </w:r>
      <w:r w:rsidRPr="00C91A06">
        <w:rPr>
          <w:rFonts w:cs="Times New Roman"/>
        </w:rPr>
        <w:t>Se trata de una tecnología barata pero su eficacia es relativamente baja con un diseño complejo.</w:t>
      </w:r>
      <w:r w:rsidR="00CF7AF6" w:rsidRPr="00C91A06">
        <w:rPr>
          <w:rFonts w:cs="Times New Roman"/>
        </w:rPr>
        <w:t xml:space="preserve"> Los ciclones son considerados de bajo coste y bajo mantenimiento. </w:t>
      </w:r>
    </w:p>
    <w:p w:rsidR="00745CD6" w:rsidRPr="00C91A06" w:rsidRDefault="00745CD6" w:rsidP="00C91A06">
      <w:pPr>
        <w:pStyle w:val="Prrafodelista"/>
        <w:spacing w:line="360" w:lineRule="auto"/>
        <w:jc w:val="both"/>
        <w:rPr>
          <w:rFonts w:cs="Times New Roman"/>
        </w:rPr>
      </w:pPr>
    </w:p>
    <w:p w:rsidR="00745CD6" w:rsidRPr="00C91A06" w:rsidRDefault="00745CD6" w:rsidP="003E389B">
      <w:pPr>
        <w:pStyle w:val="Prrafodelista"/>
        <w:numPr>
          <w:ilvl w:val="0"/>
          <w:numId w:val="11"/>
        </w:numPr>
        <w:spacing w:line="360" w:lineRule="auto"/>
        <w:jc w:val="both"/>
        <w:rPr>
          <w:rFonts w:cs="Times New Roman"/>
        </w:rPr>
      </w:pPr>
      <w:r w:rsidRPr="00C91A06">
        <w:rPr>
          <w:rFonts w:cs="Times New Roman"/>
          <w:b/>
        </w:rPr>
        <w:t>Filtros:</w:t>
      </w:r>
      <w:r w:rsidRPr="00C91A06">
        <w:rPr>
          <w:rFonts w:cs="Times New Roman"/>
        </w:rPr>
        <w:t xml:space="preserve"> cualquier estructura porosa compuesta por materiales fibrosos o granulares que tienden a retener las partículas mientras que el gas pasa a través. Los filtros pueden ser:</w:t>
      </w:r>
    </w:p>
    <w:p w:rsidR="00745CD6" w:rsidRPr="00C91A06" w:rsidRDefault="00745CD6" w:rsidP="003E389B">
      <w:pPr>
        <w:pStyle w:val="Prrafodelista"/>
        <w:numPr>
          <w:ilvl w:val="0"/>
          <w:numId w:val="9"/>
        </w:numPr>
        <w:spacing w:line="360" w:lineRule="auto"/>
        <w:jc w:val="both"/>
        <w:rPr>
          <w:rFonts w:cs="Times New Roman"/>
        </w:rPr>
      </w:pPr>
      <w:r w:rsidRPr="00C91A06">
        <w:rPr>
          <w:rFonts w:cs="Times New Roman"/>
        </w:rPr>
        <w:t xml:space="preserve">Filtros de </w:t>
      </w:r>
      <w:r w:rsidR="009477E4" w:rsidRPr="00C91A06">
        <w:rPr>
          <w:rFonts w:cs="Times New Roman"/>
        </w:rPr>
        <w:t>fibra</w:t>
      </w:r>
      <w:r w:rsidRPr="00C91A06">
        <w:rPr>
          <w:rFonts w:cs="Times New Roman"/>
        </w:rPr>
        <w:t>: se trata de un dispositivo de separación de partículas en suspensión de una corriente gaseosa. Consta de diversas mangas de tela dispuestas sobre cestas metálicas y el polvo se acumula en su parte externa. El material del tejido debe adaptarse al uso deseado y las condiciones existentes como la temperatura o la presencia de compuestos corrosivos. El tamaño de los poros limita el tamaño mínimo de las partículas retenidas. Una de las principales ventajas de estos dispositivos es su fácil diseño, ya que únicamente conociendo la velocidad y el caudal del gas que se desea tratar se puede determinar las dimensiones de la estructura. Su limpieza es sencilla y poseen elevadas eficacias de recolección pero requieren mucho mantenimiento</w:t>
      </w:r>
      <w:r w:rsidR="00A267B7" w:rsidRPr="00C91A06">
        <w:rPr>
          <w:rFonts w:cs="Times New Roman"/>
        </w:rPr>
        <w:t>.</w:t>
      </w:r>
    </w:p>
    <w:p w:rsidR="00FA67DF" w:rsidRPr="00C91A06" w:rsidRDefault="00745CD6" w:rsidP="003E389B">
      <w:pPr>
        <w:pStyle w:val="Prrafodelista"/>
        <w:numPr>
          <w:ilvl w:val="0"/>
          <w:numId w:val="9"/>
        </w:numPr>
        <w:spacing w:line="360" w:lineRule="auto"/>
        <w:jc w:val="both"/>
        <w:rPr>
          <w:rFonts w:cs="Times New Roman"/>
        </w:rPr>
      </w:pPr>
      <w:r w:rsidRPr="00C91A06">
        <w:rPr>
          <w:rFonts w:cs="Times New Roman"/>
        </w:rPr>
        <w:t>Filtros cerámicos de alta temperatura: similar al filtro de mangas, el filtro cerámico o filtro de candela, suele utilizarse con gran frecuencia en procesos de depuración de gases, y principalmente cuando estos se encuent</w:t>
      </w:r>
      <w:r w:rsidR="009477E4" w:rsidRPr="00C91A06">
        <w:rPr>
          <w:rFonts w:cs="Times New Roman"/>
        </w:rPr>
        <w:t>ran a temperaturas muy elevadas</w:t>
      </w:r>
      <w:r w:rsidR="009C421D" w:rsidRPr="00C91A06">
        <w:rPr>
          <w:rFonts w:cs="Times New Roman"/>
        </w:rPr>
        <w:t xml:space="preserve"> </w:t>
      </w:r>
      <w:r w:rsidRPr="00C91A06">
        <w:rPr>
          <w:rFonts w:cs="Times New Roman"/>
        </w:rPr>
        <w:t xml:space="preserve">o tienen carácter corrosivo. Los tubos cilíndricos se colocan en disposición vertical similar a las bolsas del filtro de mangas. Estos proporcionan un medio poroso cerámico altamente resistente, y suelen estar fabricados en cuarzo, alúmina o carburo de silicio. Tienen mayor eficacia de filtración pero los costes también son más altos. El mecanismo de separación es, al igual que en los filtros de tela, la filtración superficial, debido al carácter poroso antes mencionado, suelen alcanzar grandes niveles de eficacia. Trabajan en semicontinuo, con paradas únicamente para limpieza. </w:t>
      </w:r>
    </w:p>
    <w:p w:rsidR="00FA67DF" w:rsidRPr="00C91A06" w:rsidRDefault="00EC7C49" w:rsidP="003E389B">
      <w:pPr>
        <w:pStyle w:val="Prrafodelista"/>
        <w:numPr>
          <w:ilvl w:val="0"/>
          <w:numId w:val="11"/>
        </w:numPr>
        <w:spacing w:line="360" w:lineRule="auto"/>
        <w:jc w:val="both"/>
        <w:rPr>
          <w:rFonts w:cs="Times New Roman"/>
        </w:rPr>
      </w:pPr>
      <w:r w:rsidRPr="00C91A06">
        <w:rPr>
          <w:rFonts w:cs="Times New Roman"/>
          <w:b/>
        </w:rPr>
        <w:t xml:space="preserve">Lavador  (Tipo Venturi): </w:t>
      </w:r>
      <w:r w:rsidR="009477E4" w:rsidRPr="00C91A06">
        <w:rPr>
          <w:rFonts w:cs="Times New Roman"/>
        </w:rPr>
        <w:t>El mecanismo de lavado</w:t>
      </w:r>
      <w:r w:rsidR="00FA67DF" w:rsidRPr="00C91A06">
        <w:rPr>
          <w:rFonts w:cs="Times New Roman"/>
        </w:rPr>
        <w:t xml:space="preserve"> consiste en hacer pasar el gas cargado con partículas por una cámara en la cual es puesto en contacto directo con un </w:t>
      </w:r>
      <w:r w:rsidR="00FA67DF" w:rsidRPr="00C91A06">
        <w:rPr>
          <w:rFonts w:cs="Times New Roman"/>
        </w:rPr>
        <w:lastRenderedPageBreak/>
        <w:t>líquido, que generalmente es agua, de tal forma que las partículas a removerse son colect</w:t>
      </w:r>
      <w:r w:rsidR="009477E4" w:rsidRPr="00C91A06">
        <w:rPr>
          <w:rFonts w:cs="Times New Roman"/>
        </w:rPr>
        <w:t>adas en las gotas del líquido.</w:t>
      </w:r>
      <w:r w:rsidR="00FA67DF" w:rsidRPr="00C91A06">
        <w:rPr>
          <w:rFonts w:cs="Times New Roman"/>
        </w:rPr>
        <w:t xml:space="preserve"> Para llevar a cabo la captación de partículas, se inyecta agua en la zona donde el gas, y por lo tanto las partículas alcanzan su mayor velocidad, produciéndose así el rompimiento de la tensión superficial del agua y dando lugar a la formación de pequeñas gotas del líquido.  Esto resultará en el contacto físico entre las gotas del líquido de lavado y las partículas, de manera que éstas últimas serán removidas de la descarga gaseosa.</w:t>
      </w:r>
    </w:p>
    <w:p w:rsidR="000631D5" w:rsidRPr="00C91A06" w:rsidRDefault="00CF7AF6" w:rsidP="00C91A06">
      <w:pPr>
        <w:spacing w:line="360" w:lineRule="auto"/>
        <w:jc w:val="both"/>
        <w:rPr>
          <w:rFonts w:cs="Times New Roman"/>
        </w:rPr>
      </w:pPr>
      <w:r w:rsidRPr="00C91A06">
        <w:rPr>
          <w:rFonts w:eastAsiaTheme="minorEastAsia" w:cs="Times New Roman"/>
        </w:rPr>
        <w:t xml:space="preserve">En cuanto a la eliminación </w:t>
      </w:r>
      <w:r w:rsidR="009477E4" w:rsidRPr="00C91A06">
        <w:rPr>
          <w:rFonts w:eastAsiaTheme="minorEastAsia" w:cs="Times New Roman"/>
        </w:rPr>
        <w:t>de ácidos</w:t>
      </w:r>
      <w:r w:rsidRPr="00C91A06">
        <w:rPr>
          <w:rFonts w:eastAsiaTheme="minorEastAsia" w:cs="Times New Roman"/>
        </w:rPr>
        <w:t xml:space="preserve"> </w:t>
      </w:r>
      <w:r w:rsidRPr="00C91A06">
        <w:rPr>
          <w:rFonts w:cs="Times New Roman"/>
        </w:rPr>
        <w:t xml:space="preserve">optaremos por la operación unitaria comúnmente denominada absorción. </w:t>
      </w:r>
      <w:r w:rsidR="000631D5" w:rsidRPr="00C91A06">
        <w:rPr>
          <w:rFonts w:cs="Times New Roman"/>
        </w:rPr>
        <w:t xml:space="preserve">En la absorción de gases, un vapor soluble se absorbe desde su mezcla con un gas inerte por medio de un liquido en el que el gas se desea eliminar es </w:t>
      </w:r>
      <w:r w:rsidRPr="00C91A06">
        <w:rPr>
          <w:rFonts w:cs="Times New Roman"/>
        </w:rPr>
        <w:t>más</w:t>
      </w:r>
      <w:r w:rsidR="000631D5" w:rsidRPr="00C91A06">
        <w:rPr>
          <w:rFonts w:cs="Times New Roman"/>
        </w:rPr>
        <w:t xml:space="preserve"> o menos soluble. Normalmente, esta operación se </w:t>
      </w:r>
      <w:r w:rsidRPr="00C91A06">
        <w:rPr>
          <w:rFonts w:cs="Times New Roman"/>
        </w:rPr>
        <w:t>realiza</w:t>
      </w:r>
      <w:r w:rsidR="000631D5" w:rsidRPr="00C91A06">
        <w:rPr>
          <w:rFonts w:cs="Times New Roman"/>
        </w:rPr>
        <w:t xml:space="preserve"> en las denominadas torres o columnas, que son recipientes cilíndricos esbeltos, en posición vertical y en cuyo interior se incluyen dispositivos como platos o lechos de relleno. Generalmente, el gas y el líquido fluyen en contracorriente por el interior de la torre, cuyos dispositivos promueven el contacto entre las fases y el desarrollo de la superficie interfacial a través de la cual se producirá la </w:t>
      </w:r>
      <w:r w:rsidRPr="00C91A06">
        <w:rPr>
          <w:rFonts w:cs="Times New Roman"/>
        </w:rPr>
        <w:t>transferencia</w:t>
      </w:r>
      <w:r w:rsidR="000631D5" w:rsidRPr="00C91A06">
        <w:rPr>
          <w:rFonts w:cs="Times New Roman"/>
        </w:rPr>
        <w:t xml:space="preserve"> de materia.</w:t>
      </w:r>
    </w:p>
    <w:p w:rsidR="000631D5" w:rsidRPr="00C91A06" w:rsidRDefault="000631D5" w:rsidP="003E389B">
      <w:pPr>
        <w:pStyle w:val="Prrafodelista"/>
        <w:numPr>
          <w:ilvl w:val="0"/>
          <w:numId w:val="2"/>
        </w:numPr>
        <w:spacing w:line="360" w:lineRule="auto"/>
        <w:jc w:val="both"/>
        <w:rPr>
          <w:rFonts w:cs="Times New Roman"/>
        </w:rPr>
      </w:pPr>
      <w:r w:rsidRPr="00C91A06">
        <w:rPr>
          <w:rFonts w:cs="Times New Roman"/>
          <w:b/>
        </w:rPr>
        <w:t>Columna de platos</w:t>
      </w:r>
      <w:r w:rsidRPr="00C91A06">
        <w:rPr>
          <w:rFonts w:cs="Times New Roman"/>
        </w:rPr>
        <w:t xml:space="preserve">: se utilizan platos como dispositivo que promueve el contacto entre las dos fases. La mayoría de los platos utilizan perforaciones para la dispersión del gas en el </w:t>
      </w:r>
      <w:r w:rsidR="00CF7AF6" w:rsidRPr="00C91A06">
        <w:rPr>
          <w:rFonts w:cs="Times New Roman"/>
        </w:rPr>
        <w:t>líquido</w:t>
      </w:r>
      <w:r w:rsidRPr="00C91A06">
        <w:rPr>
          <w:rFonts w:cs="Times New Roman"/>
        </w:rPr>
        <w:t xml:space="preserve">. Resultan considerablemente eficaces y su diseño </w:t>
      </w:r>
      <w:r w:rsidR="00CF7AF6" w:rsidRPr="00C91A06">
        <w:rPr>
          <w:rFonts w:cs="Times New Roman"/>
        </w:rPr>
        <w:t>está</w:t>
      </w:r>
      <w:r w:rsidRPr="00C91A06">
        <w:rPr>
          <w:rFonts w:cs="Times New Roman"/>
        </w:rPr>
        <w:t xml:space="preserve"> bastante normalizado. </w:t>
      </w:r>
    </w:p>
    <w:p w:rsidR="00687DBB" w:rsidRPr="00C91A06" w:rsidRDefault="000631D5" w:rsidP="003E389B">
      <w:pPr>
        <w:pStyle w:val="Prrafodelista"/>
        <w:numPr>
          <w:ilvl w:val="0"/>
          <w:numId w:val="2"/>
        </w:numPr>
        <w:spacing w:line="360" w:lineRule="auto"/>
        <w:jc w:val="both"/>
        <w:rPr>
          <w:rFonts w:cs="Times New Roman"/>
        </w:rPr>
      </w:pPr>
      <w:r w:rsidRPr="00C91A06">
        <w:rPr>
          <w:rFonts w:cs="Times New Roman"/>
          <w:b/>
        </w:rPr>
        <w:t>C</w:t>
      </w:r>
      <w:r w:rsidR="00FA67DF" w:rsidRPr="00C91A06">
        <w:rPr>
          <w:rFonts w:cs="Times New Roman"/>
          <w:b/>
        </w:rPr>
        <w:t>o</w:t>
      </w:r>
      <w:r w:rsidRPr="00C91A06">
        <w:rPr>
          <w:rFonts w:cs="Times New Roman"/>
          <w:b/>
        </w:rPr>
        <w:t>lumnas de relleno:</w:t>
      </w:r>
      <w:r w:rsidRPr="00C91A06">
        <w:rPr>
          <w:rFonts w:cs="Times New Roman"/>
        </w:rPr>
        <w:t xml:space="preserve"> como dispositivo promotor del contacto entre las dos fases se utiliza una masa soportada de cuerpos </w:t>
      </w:r>
      <w:r w:rsidR="00CF7AF6" w:rsidRPr="00C91A06">
        <w:rPr>
          <w:rFonts w:cs="Times New Roman"/>
        </w:rPr>
        <w:t>sólidos</w:t>
      </w:r>
      <w:r w:rsidRPr="00C91A06">
        <w:rPr>
          <w:rFonts w:cs="Times New Roman"/>
        </w:rPr>
        <w:t xml:space="preserve"> inertes que recibe el nombre de torre empacada. El soporte del empaque consiste, por lo general, en una criba o tamiz corrugado con una gran fracción de área libre de forma que no se produzca inundación en el soporte. El </w:t>
      </w:r>
      <w:r w:rsidR="00CF7AF6" w:rsidRPr="00C91A06">
        <w:rPr>
          <w:rFonts w:cs="Times New Roman"/>
        </w:rPr>
        <w:t>líquido</w:t>
      </w:r>
      <w:r w:rsidRPr="00C91A06">
        <w:rPr>
          <w:rFonts w:cs="Times New Roman"/>
        </w:rPr>
        <w:t xml:space="preserve"> </w:t>
      </w:r>
      <w:r w:rsidR="00CF7AF6" w:rsidRPr="00C91A06">
        <w:rPr>
          <w:rFonts w:cs="Times New Roman"/>
        </w:rPr>
        <w:t>entrante</w:t>
      </w:r>
      <w:r w:rsidRPr="00C91A06">
        <w:rPr>
          <w:rFonts w:cs="Times New Roman"/>
        </w:rPr>
        <w:t xml:space="preserve"> se distribuye sobre la </w:t>
      </w:r>
      <w:r w:rsidR="00CF7AF6" w:rsidRPr="00C91A06">
        <w:rPr>
          <w:rFonts w:cs="Times New Roman"/>
        </w:rPr>
        <w:t>parte</w:t>
      </w:r>
      <w:r w:rsidRPr="00C91A06">
        <w:rPr>
          <w:rFonts w:cs="Times New Roman"/>
        </w:rPr>
        <w:t xml:space="preserve"> superior del empaque, mojándola de manera uniforme. El gas entra en el espacio de distribución situado debajo del empaque y asciende a través de los </w:t>
      </w:r>
      <w:r w:rsidR="00CF7AF6" w:rsidRPr="00C91A06">
        <w:rPr>
          <w:rFonts w:cs="Times New Roman"/>
        </w:rPr>
        <w:t>intersticios</w:t>
      </w:r>
      <w:r w:rsidRPr="00C91A06">
        <w:rPr>
          <w:rFonts w:cs="Times New Roman"/>
        </w:rPr>
        <w:t xml:space="preserve"> de este en contracorriente con el </w:t>
      </w:r>
      <w:r w:rsidR="00CF7AF6" w:rsidRPr="00C91A06">
        <w:rPr>
          <w:rFonts w:cs="Times New Roman"/>
        </w:rPr>
        <w:t>flujo</w:t>
      </w:r>
      <w:r w:rsidRPr="00C91A06">
        <w:rPr>
          <w:rFonts w:cs="Times New Roman"/>
        </w:rPr>
        <w:t xml:space="preserve"> de </w:t>
      </w:r>
      <w:r w:rsidR="00CF7AF6" w:rsidRPr="00C91A06">
        <w:rPr>
          <w:rFonts w:cs="Times New Roman"/>
        </w:rPr>
        <w:t>líquido</w:t>
      </w:r>
      <w:r w:rsidRPr="00C91A06">
        <w:rPr>
          <w:rFonts w:cs="Times New Roman"/>
        </w:rPr>
        <w:t xml:space="preserve">. </w:t>
      </w:r>
    </w:p>
    <w:p w:rsidR="00CD59ED" w:rsidRPr="00C91A06" w:rsidRDefault="00CD59ED" w:rsidP="003E389B">
      <w:pPr>
        <w:pStyle w:val="Ttulo2"/>
        <w:numPr>
          <w:ilvl w:val="1"/>
          <w:numId w:val="2"/>
        </w:numPr>
        <w:spacing w:line="360" w:lineRule="auto"/>
        <w:jc w:val="both"/>
        <w:rPr>
          <w:rFonts w:asciiTheme="minorHAnsi" w:hAnsiTheme="minorHAnsi"/>
          <w:sz w:val="22"/>
          <w:szCs w:val="22"/>
        </w:rPr>
      </w:pPr>
      <w:bookmarkStart w:id="6" w:name="_Toc422089890"/>
      <w:r w:rsidRPr="00C91A06">
        <w:rPr>
          <w:rFonts w:asciiTheme="minorHAnsi" w:hAnsiTheme="minorHAnsi"/>
          <w:sz w:val="22"/>
          <w:szCs w:val="22"/>
        </w:rPr>
        <w:t xml:space="preserve">Legislación y </w:t>
      </w:r>
      <w:r w:rsidR="00032534" w:rsidRPr="00C91A06">
        <w:rPr>
          <w:rFonts w:asciiTheme="minorHAnsi" w:hAnsiTheme="minorHAnsi"/>
          <w:sz w:val="22"/>
          <w:szCs w:val="22"/>
        </w:rPr>
        <w:t>normativa</w:t>
      </w:r>
      <w:bookmarkEnd w:id="6"/>
    </w:p>
    <w:p w:rsidR="00C91A06" w:rsidRPr="00C91A06" w:rsidRDefault="00A61AA4" w:rsidP="00C91A06">
      <w:pPr>
        <w:spacing w:line="360" w:lineRule="auto"/>
        <w:jc w:val="both"/>
        <w:rPr>
          <w:rFonts w:cs="Times New Roman"/>
        </w:rPr>
      </w:pPr>
      <w:r w:rsidRPr="00C91A06">
        <w:rPr>
          <w:rFonts w:cs="Times New Roman"/>
        </w:rPr>
        <w:t xml:space="preserve">En el ámbito de la legislación ambiental, existe una normativa europea que establece los límites máximos de emisión. Todos los países miembros deben cumplir con estas emisiones como mínimo, pudiendo establecer restricciones más severas si lo desean. </w:t>
      </w:r>
    </w:p>
    <w:p w:rsidR="002154AF" w:rsidRPr="00C91A06" w:rsidRDefault="00C91A06" w:rsidP="00C91A06">
      <w:pPr>
        <w:spacing w:line="360" w:lineRule="auto"/>
        <w:jc w:val="both"/>
        <w:rPr>
          <w:rFonts w:cs="Times New Roman"/>
        </w:rPr>
      </w:pPr>
      <w:r w:rsidRPr="00C91A06">
        <w:rPr>
          <w:rFonts w:cs="Times New Roman"/>
        </w:rPr>
        <w:lastRenderedPageBreak/>
        <w:t>Según</w:t>
      </w:r>
      <w:r w:rsidR="009C421D" w:rsidRPr="00C91A06">
        <w:rPr>
          <w:rFonts w:cs="Times New Roman"/>
        </w:rPr>
        <w:t xml:space="preserve"> el </w:t>
      </w:r>
      <w:r w:rsidR="009C421D" w:rsidRPr="00C91A06">
        <w:rPr>
          <w:rFonts w:cs="Times New Roman"/>
          <w:b/>
          <w:u w:val="single"/>
        </w:rPr>
        <w:t>Real Decreto 430/2004,</w:t>
      </w:r>
      <w:r w:rsidR="009C421D" w:rsidRPr="00C91A06">
        <w:rPr>
          <w:rFonts w:cs="Times New Roman"/>
        </w:rPr>
        <w:t xml:space="preserve"> de 12 de marzo, por el que se establecen nuevas normas sobre limitación de emisiones a la atmosfera de determinados agentes contaminantes procedentes de grandes instalaciones de combustión, y se fijan ciertas condiciones para el control de las emisiones a la atmosfera de las refinerías de petróleo.</w:t>
      </w:r>
    </w:p>
    <w:p w:rsidR="009C421D" w:rsidRPr="00DC37F4" w:rsidRDefault="009C421D" w:rsidP="00C91A06">
      <w:pPr>
        <w:pStyle w:val="Epgrafe"/>
        <w:keepNext/>
        <w:spacing w:line="360" w:lineRule="auto"/>
        <w:jc w:val="both"/>
        <w:rPr>
          <w:sz w:val="16"/>
          <w:szCs w:val="22"/>
        </w:rPr>
      </w:pPr>
      <w:r w:rsidRPr="00DC37F4">
        <w:rPr>
          <w:sz w:val="16"/>
          <w:szCs w:val="22"/>
        </w:rPr>
        <w:t xml:space="preserve">Tabla </w:t>
      </w:r>
      <w:r w:rsidRPr="00DC37F4">
        <w:rPr>
          <w:sz w:val="16"/>
          <w:szCs w:val="22"/>
        </w:rPr>
        <w:fldChar w:fldCharType="begin"/>
      </w:r>
      <w:r w:rsidRPr="00DC37F4">
        <w:rPr>
          <w:sz w:val="16"/>
          <w:szCs w:val="22"/>
        </w:rPr>
        <w:instrText xml:space="preserve"> SEQ Tabla \* ARABIC </w:instrText>
      </w:r>
      <w:r w:rsidRPr="00DC37F4">
        <w:rPr>
          <w:sz w:val="16"/>
          <w:szCs w:val="22"/>
        </w:rPr>
        <w:fldChar w:fldCharType="separate"/>
      </w:r>
      <w:r w:rsidR="00244230">
        <w:rPr>
          <w:noProof/>
          <w:sz w:val="16"/>
          <w:szCs w:val="22"/>
        </w:rPr>
        <w:t>3</w:t>
      </w:r>
      <w:r w:rsidRPr="00DC37F4">
        <w:rPr>
          <w:sz w:val="16"/>
          <w:szCs w:val="22"/>
        </w:rPr>
        <w:fldChar w:fldCharType="end"/>
      </w:r>
      <w:r w:rsidRPr="00DC37F4">
        <w:rPr>
          <w:sz w:val="16"/>
          <w:szCs w:val="22"/>
        </w:rPr>
        <w:t>. Valores límite de emisión de SO</w:t>
      </w:r>
      <w:r w:rsidRPr="00DC37F4">
        <w:rPr>
          <w:sz w:val="16"/>
          <w:szCs w:val="22"/>
          <w:vertAlign w:val="subscript"/>
        </w:rPr>
        <w:t>2</w:t>
      </w:r>
      <w:r w:rsidRPr="00DC37F4">
        <w:rPr>
          <w:sz w:val="16"/>
          <w:szCs w:val="22"/>
        </w:rPr>
        <w:t xml:space="preserve"> expresados en mg/Nm3 (contenido de O</w:t>
      </w:r>
      <w:r w:rsidRPr="00DC37F4">
        <w:rPr>
          <w:sz w:val="16"/>
          <w:szCs w:val="22"/>
          <w:vertAlign w:val="subscript"/>
        </w:rPr>
        <w:t>2</w:t>
      </w:r>
      <w:r w:rsidRPr="00DC37F4">
        <w:rPr>
          <w:sz w:val="16"/>
          <w:szCs w:val="22"/>
        </w:rPr>
        <w:t xml:space="preserve"> del 3%) que deberán aplicar las nuevas instalaciones y las instalaciones existentes a que se refieren los apartados 1 y 3 del artículo 5, respectivamente:</w:t>
      </w:r>
    </w:p>
    <w:p w:rsidR="002154AF" w:rsidRPr="00C91A06" w:rsidRDefault="002154AF" w:rsidP="00C91A06">
      <w:pPr>
        <w:spacing w:line="360" w:lineRule="auto"/>
        <w:jc w:val="both"/>
        <w:rPr>
          <w:rFonts w:cs="Times New Roman"/>
        </w:rPr>
      </w:pPr>
      <w:r w:rsidRPr="00C91A06">
        <w:rPr>
          <w:rFonts w:cs="Times New Roman"/>
          <w:noProof/>
          <w:lang w:eastAsia="es-ES"/>
        </w:rPr>
        <w:drawing>
          <wp:inline distT="0" distB="0" distL="0" distR="0">
            <wp:extent cx="5877017" cy="1828800"/>
            <wp:effectExtent l="19050" t="19050" r="28483"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8924" t="56426" r="12698" b="11285"/>
                    <a:stretch>
                      <a:fillRect/>
                    </a:stretch>
                  </pic:blipFill>
                  <pic:spPr bwMode="auto">
                    <a:xfrm>
                      <a:off x="0" y="0"/>
                      <a:ext cx="5877017" cy="1828800"/>
                    </a:xfrm>
                    <a:prstGeom prst="rect">
                      <a:avLst/>
                    </a:prstGeom>
                    <a:noFill/>
                    <a:ln w="9525">
                      <a:solidFill>
                        <a:schemeClr val="tx1"/>
                      </a:solidFill>
                      <a:miter lim="800000"/>
                      <a:headEnd/>
                      <a:tailEnd/>
                    </a:ln>
                  </pic:spPr>
                </pic:pic>
              </a:graphicData>
            </a:graphic>
          </wp:inline>
        </w:drawing>
      </w:r>
    </w:p>
    <w:p w:rsidR="00C91A06" w:rsidRPr="00C91A06" w:rsidRDefault="00C91A06" w:rsidP="00C91A06">
      <w:pPr>
        <w:spacing w:line="360" w:lineRule="auto"/>
        <w:jc w:val="both"/>
        <w:rPr>
          <w:rFonts w:cs="Times New Roman"/>
        </w:rPr>
      </w:pPr>
      <w:r w:rsidRPr="00C91A06">
        <w:rPr>
          <w:rFonts w:cs="Times New Roman"/>
        </w:rPr>
        <w:t>Esto, aplica a las emisiones a la atmosfera de toda la planta GICC, como el caso a estudiar es el túnel de lavado, no hay emisiones a la atmosfera de forma directa, por lo que no aplica.</w:t>
      </w:r>
    </w:p>
    <w:p w:rsidR="00C91A06" w:rsidRPr="00C91A06" w:rsidRDefault="00C91A06" w:rsidP="00C91A06">
      <w:pPr>
        <w:spacing w:line="360" w:lineRule="auto"/>
        <w:jc w:val="both"/>
        <w:rPr>
          <w:rFonts w:cs="Times New Roman"/>
        </w:rPr>
      </w:pPr>
      <w:r w:rsidRPr="00C91A06">
        <w:rPr>
          <w:rFonts w:cs="Times New Roman"/>
        </w:rPr>
        <w:t>Tan solo se tiene en cuenta la composición del gas de síntesis apto para la turbina de gas del ciclo combinado. Por lo que, para alimentar la turbina de gas del ciclo combinado, se requiere un gas de síntesis con alta presión (15-20 bar), y que se encuentre prácticamente exento de partículas y contaminantes.</w:t>
      </w:r>
    </w:p>
    <w:p w:rsidR="00414916" w:rsidRPr="00C91A06" w:rsidRDefault="00414916" w:rsidP="00C91A06">
      <w:pPr>
        <w:spacing w:line="360" w:lineRule="auto"/>
        <w:jc w:val="both"/>
        <w:rPr>
          <w:rFonts w:cs="Times New Roman"/>
        </w:rPr>
      </w:pPr>
      <w:r w:rsidRPr="00C91A06">
        <w:rPr>
          <w:rFonts w:cs="Times New Roman"/>
        </w:rPr>
        <w:br w:type="page"/>
      </w:r>
    </w:p>
    <w:p w:rsidR="00CD59ED" w:rsidRDefault="00CD59ED" w:rsidP="003E389B">
      <w:pPr>
        <w:pStyle w:val="Ttulo1"/>
        <w:numPr>
          <w:ilvl w:val="0"/>
          <w:numId w:val="2"/>
        </w:numPr>
      </w:pPr>
      <w:bookmarkStart w:id="7" w:name="_Toc422089891"/>
      <w:r w:rsidRPr="00DC37F4">
        <w:lastRenderedPageBreak/>
        <w:t>Objetivos</w:t>
      </w:r>
      <w:r w:rsidR="00BA67EB">
        <w:t xml:space="preserve"> (1-2)</w:t>
      </w:r>
      <w:bookmarkEnd w:id="7"/>
    </w:p>
    <w:p w:rsidR="00995C85" w:rsidRPr="00995C85" w:rsidRDefault="00995C85" w:rsidP="003E389B">
      <w:pPr>
        <w:pStyle w:val="Ttulo2"/>
        <w:numPr>
          <w:ilvl w:val="1"/>
          <w:numId w:val="11"/>
        </w:numPr>
      </w:pPr>
      <w:bookmarkStart w:id="8" w:name="_Toc422089892"/>
      <w:r>
        <w:t>Objetivos</w:t>
      </w:r>
      <w:bookmarkEnd w:id="8"/>
    </w:p>
    <w:p w:rsidR="004157C7" w:rsidRDefault="004157C7" w:rsidP="003E389B">
      <w:pPr>
        <w:pStyle w:val="Prrafodelista"/>
        <w:numPr>
          <w:ilvl w:val="0"/>
          <w:numId w:val="12"/>
        </w:numPr>
        <w:spacing w:line="360" w:lineRule="auto"/>
        <w:jc w:val="both"/>
      </w:pPr>
      <w:r w:rsidRPr="00C91A06">
        <w:t>La limpieza del contaminante y la reducción de las emisiones (con números)</w:t>
      </w:r>
    </w:p>
    <w:p w:rsidR="00BA67EB" w:rsidRDefault="00BA67EB" w:rsidP="003E389B">
      <w:pPr>
        <w:pStyle w:val="Prrafodelista"/>
        <w:numPr>
          <w:ilvl w:val="0"/>
          <w:numId w:val="12"/>
        </w:numPr>
        <w:spacing w:line="360" w:lineRule="auto"/>
        <w:jc w:val="both"/>
      </w:pPr>
      <w:r>
        <w:t>Estudio de los combustibles alternativos para la producción de energía a partir de una planta GICC</w:t>
      </w:r>
    </w:p>
    <w:p w:rsidR="00BA67EB" w:rsidRDefault="00BA67EB" w:rsidP="003E389B">
      <w:pPr>
        <w:pStyle w:val="Prrafodelista"/>
        <w:numPr>
          <w:ilvl w:val="0"/>
          <w:numId w:val="12"/>
        </w:numPr>
        <w:spacing w:line="360" w:lineRule="auto"/>
        <w:jc w:val="both"/>
      </w:pPr>
      <w:r>
        <w:t>Estudio desde el punto de vista ambiental de los inconvenientes de las emisiones de los contaminantes a la atmosfera desde una planta GICC</w:t>
      </w:r>
    </w:p>
    <w:p w:rsidR="00BA67EB" w:rsidRDefault="00BA67EB" w:rsidP="003E389B">
      <w:pPr>
        <w:pStyle w:val="Prrafodelista"/>
        <w:numPr>
          <w:ilvl w:val="0"/>
          <w:numId w:val="12"/>
        </w:numPr>
        <w:spacing w:line="360" w:lineRule="auto"/>
        <w:jc w:val="both"/>
      </w:pPr>
      <w:r>
        <w:t xml:space="preserve">Estudio de </w:t>
      </w:r>
      <w:r w:rsidR="00995C85">
        <w:t>las distintas alternativas según contaminantes para el lavado de un gas de síntesis de una planta GICC</w:t>
      </w:r>
    </w:p>
    <w:p w:rsidR="00995C85" w:rsidRDefault="00995C85" w:rsidP="003E389B">
      <w:pPr>
        <w:pStyle w:val="Prrafodelista"/>
        <w:numPr>
          <w:ilvl w:val="0"/>
          <w:numId w:val="12"/>
        </w:numPr>
        <w:spacing w:line="360" w:lineRule="auto"/>
        <w:jc w:val="both"/>
      </w:pPr>
      <w:r>
        <w:t>Estudio del coste económico del proyecto del túnel de lavado del gas de síntesis</w:t>
      </w:r>
    </w:p>
    <w:p w:rsidR="00995C85" w:rsidRDefault="00995C85" w:rsidP="003E389B">
      <w:pPr>
        <w:pStyle w:val="Prrafodelista"/>
        <w:numPr>
          <w:ilvl w:val="0"/>
          <w:numId w:val="12"/>
        </w:numPr>
        <w:spacing w:line="360" w:lineRule="auto"/>
        <w:jc w:val="both"/>
      </w:pPr>
      <w:r>
        <w:t>Estudio del impacto ambiental del proyecto del túnel de lavado del gas de síntesis</w:t>
      </w:r>
    </w:p>
    <w:p w:rsidR="00995C85" w:rsidRDefault="00995C85" w:rsidP="003E389B">
      <w:pPr>
        <w:pStyle w:val="Prrafodelista"/>
        <w:numPr>
          <w:ilvl w:val="0"/>
          <w:numId w:val="12"/>
        </w:numPr>
        <w:spacing w:line="360" w:lineRule="auto"/>
        <w:jc w:val="both"/>
      </w:pPr>
      <w:r>
        <w:t>Estudio de la rentabilidad y viabilidad del proyecto del túnel de lavado del gas de síntesis</w:t>
      </w:r>
    </w:p>
    <w:p w:rsidR="00995C85" w:rsidRDefault="00995C85" w:rsidP="003E389B">
      <w:pPr>
        <w:pStyle w:val="Ttulo2"/>
        <w:numPr>
          <w:ilvl w:val="1"/>
          <w:numId w:val="11"/>
        </w:numPr>
      </w:pPr>
      <w:bookmarkStart w:id="9" w:name="_Toc422089893"/>
      <w:r>
        <w:t>Plan de trabajo y programación de las actividades</w:t>
      </w:r>
      <w:bookmarkEnd w:id="9"/>
    </w:p>
    <w:p w:rsidR="009840EB" w:rsidRDefault="009840EB" w:rsidP="003E389B">
      <w:pPr>
        <w:pStyle w:val="Prrafodelista"/>
        <w:numPr>
          <w:ilvl w:val="0"/>
          <w:numId w:val="13"/>
        </w:numPr>
        <w:spacing w:line="360" w:lineRule="auto"/>
        <w:jc w:val="both"/>
      </w:pPr>
      <w:r>
        <w:t>Planteamiento y obtención de datos de partida bibliográficos</w:t>
      </w:r>
    </w:p>
    <w:p w:rsidR="00BB299A" w:rsidRDefault="00BB299A" w:rsidP="003E389B">
      <w:pPr>
        <w:pStyle w:val="Prrafodelista"/>
        <w:numPr>
          <w:ilvl w:val="0"/>
          <w:numId w:val="13"/>
        </w:numPr>
        <w:spacing w:line="360" w:lineRule="auto"/>
        <w:jc w:val="both"/>
      </w:pPr>
      <w:r>
        <w:t>Diseño de las dimensiones de los equipos según el contaminante a eliminar que forman el túnel de lavado, así como la valoración económica y el estudio del impacto ambiental</w:t>
      </w:r>
    </w:p>
    <w:p w:rsidR="00BB299A" w:rsidRDefault="00BB299A" w:rsidP="003E389B">
      <w:pPr>
        <w:pStyle w:val="Prrafodelista"/>
        <w:numPr>
          <w:ilvl w:val="0"/>
          <w:numId w:val="13"/>
        </w:numPr>
        <w:spacing w:line="360" w:lineRule="auto"/>
        <w:jc w:val="both"/>
      </w:pPr>
      <w:r>
        <w:t>Planteamiento de conclusiones tras el análisis de los resultados obtenidos</w:t>
      </w:r>
    </w:p>
    <w:p w:rsidR="00995C85" w:rsidRPr="00C91A06" w:rsidRDefault="00995C85" w:rsidP="00C91A06">
      <w:pPr>
        <w:spacing w:line="360" w:lineRule="auto"/>
        <w:jc w:val="both"/>
      </w:pPr>
    </w:p>
    <w:p w:rsidR="00032534" w:rsidRPr="00C91A06" w:rsidRDefault="00032534" w:rsidP="00C91A06">
      <w:pPr>
        <w:spacing w:line="360" w:lineRule="auto"/>
        <w:jc w:val="both"/>
        <w:rPr>
          <w:rFonts w:eastAsiaTheme="majorEastAsia" w:cstheme="majorBidi"/>
          <w:b/>
          <w:bCs/>
          <w:color w:val="365F91" w:themeColor="accent1" w:themeShade="BF"/>
        </w:rPr>
      </w:pPr>
      <w:r w:rsidRPr="00C91A06">
        <w:br w:type="page"/>
      </w:r>
    </w:p>
    <w:p w:rsidR="00CD59ED" w:rsidRPr="00BB299A" w:rsidRDefault="00CD59ED" w:rsidP="003E389B">
      <w:pPr>
        <w:pStyle w:val="Ttulo1"/>
        <w:numPr>
          <w:ilvl w:val="0"/>
          <w:numId w:val="13"/>
        </w:numPr>
      </w:pPr>
      <w:bookmarkStart w:id="10" w:name="_Toc422089894"/>
      <w:r w:rsidRPr="00BB299A">
        <w:lastRenderedPageBreak/>
        <w:t>Resultados y discusión</w:t>
      </w:r>
      <w:bookmarkEnd w:id="10"/>
    </w:p>
    <w:p w:rsidR="008B744D" w:rsidRPr="00C91A06" w:rsidRDefault="00736AF7" w:rsidP="00C91A06">
      <w:pPr>
        <w:spacing w:line="360" w:lineRule="auto"/>
        <w:jc w:val="both"/>
      </w:pPr>
      <w:bookmarkStart w:id="11" w:name="_GoBack"/>
      <w:bookmarkEnd w:id="11"/>
      <w:r>
        <w:t>Como se ha explicado con anterioridad, este trabajo trata de diseñar los equipos que forman el túnel de lavado</w:t>
      </w:r>
      <w:r w:rsidR="00075DF1">
        <w:t xml:space="preserve"> para la eliminación de los contaminantes del gas de síntesis, de la forma más eficiente, limpia y económica. Con este fin, se han estudiado diferentes alternativas de equipos, de las cuales se desarrollan a continuación las finalmente elegidas:</w:t>
      </w:r>
    </w:p>
    <w:p w:rsidR="00DD21F0" w:rsidRPr="00C91A06" w:rsidRDefault="00DD21F0" w:rsidP="003E389B">
      <w:pPr>
        <w:pStyle w:val="Ttulo2"/>
        <w:numPr>
          <w:ilvl w:val="1"/>
          <w:numId w:val="13"/>
        </w:numPr>
        <w:spacing w:line="360" w:lineRule="auto"/>
        <w:jc w:val="both"/>
        <w:rPr>
          <w:rFonts w:asciiTheme="minorHAnsi" w:eastAsiaTheme="minorEastAsia" w:hAnsiTheme="minorHAnsi" w:cs="Times New Roman"/>
          <w:sz w:val="22"/>
          <w:szCs w:val="22"/>
        </w:rPr>
      </w:pPr>
      <w:bookmarkStart w:id="12" w:name="_Toc422089895"/>
      <w:r w:rsidRPr="00C91A06">
        <w:rPr>
          <w:rFonts w:asciiTheme="minorHAnsi" w:eastAsiaTheme="minorEastAsia" w:hAnsiTheme="minorHAnsi" w:cs="Times New Roman"/>
          <w:sz w:val="22"/>
          <w:szCs w:val="22"/>
        </w:rPr>
        <w:t>Filtración de cenizas volantes</w:t>
      </w:r>
      <w:r w:rsidR="003D6B98">
        <w:rPr>
          <w:rFonts w:asciiTheme="minorHAnsi" w:eastAsiaTheme="minorEastAsia" w:hAnsiTheme="minorHAnsi" w:cs="Times New Roman"/>
          <w:sz w:val="22"/>
          <w:szCs w:val="22"/>
        </w:rPr>
        <w:t xml:space="preserve"> con filtro de fibra de vidrio</w:t>
      </w:r>
      <w:bookmarkEnd w:id="12"/>
    </w:p>
    <w:p w:rsidR="003D6B98" w:rsidRDefault="00DD21F0" w:rsidP="00C91A06">
      <w:pPr>
        <w:spacing w:line="360" w:lineRule="auto"/>
        <w:jc w:val="both"/>
        <w:rPr>
          <w:rFonts w:cs="Times New Roman"/>
        </w:rPr>
      </w:pPr>
      <w:r w:rsidRPr="00C91A06">
        <w:rPr>
          <w:rFonts w:cs="Times New Roman"/>
        </w:rPr>
        <w:t>El gas una vez que sale del gasificador se encuentra a muy altas temperaturas &gt;</w:t>
      </w:r>
      <w:r w:rsidR="003D6B98">
        <w:rPr>
          <w:rFonts w:cs="Times New Roman"/>
        </w:rPr>
        <w:t>2</w:t>
      </w:r>
      <w:r w:rsidRPr="00C91A06">
        <w:rPr>
          <w:rFonts w:cs="Times New Roman"/>
        </w:rPr>
        <w:t xml:space="preserve">00ºC, por lo que antes de comenzar con el lavado de este, </w:t>
      </w:r>
      <w:r w:rsidRPr="003D6B98">
        <w:rPr>
          <w:rFonts w:cs="Times New Roman"/>
        </w:rPr>
        <w:t>hay que enfriarlo.</w:t>
      </w:r>
      <w:r w:rsidR="003D6B98" w:rsidRPr="003D6B98">
        <w:rPr>
          <w:rFonts w:cs="Times New Roman"/>
        </w:rPr>
        <w:t xml:space="preserve"> </w:t>
      </w:r>
      <w:r w:rsidRPr="003D6B98">
        <w:rPr>
          <w:rFonts w:cs="Times New Roman"/>
        </w:rPr>
        <w:t xml:space="preserve">Una vez que el gas de síntesis ha sido enfriado, </w:t>
      </w:r>
      <w:r w:rsidR="003D6B98" w:rsidRPr="003D6B98">
        <w:rPr>
          <w:rFonts w:cs="Times New Roman"/>
        </w:rPr>
        <w:t>seleccionamos la mejor alternativa de limpieza en función del diámetro de las partículas solidas de carbón y coque (Dp=2,5 µm</w:t>
      </w:r>
      <w:r w:rsidR="003D6B98">
        <w:rPr>
          <w:rFonts w:cs="Times New Roman"/>
        </w:rPr>
        <w:t xml:space="preserve">), la eficacia deseada para llegar a la concentración </w:t>
      </w:r>
      <w:r w:rsidR="003D6B98" w:rsidRPr="003D6B98">
        <w:rPr>
          <w:rFonts w:cs="Times New Roman"/>
        </w:rPr>
        <w:t>objetivo (0 mg/m</w:t>
      </w:r>
      <w:r w:rsidR="003D6B98" w:rsidRPr="003D6B98">
        <w:rPr>
          <w:rFonts w:cs="Times New Roman"/>
          <w:vertAlign w:val="superscript"/>
        </w:rPr>
        <w:t>3</w:t>
      </w:r>
      <w:r w:rsidR="003D6B98" w:rsidRPr="003D6B98">
        <w:rPr>
          <w:rFonts w:cs="Times New Roman"/>
        </w:rPr>
        <w:t>) y</w:t>
      </w:r>
      <w:r w:rsidR="003D6B98">
        <w:rPr>
          <w:rFonts w:cs="Times New Roman"/>
        </w:rPr>
        <w:t xml:space="preserve"> la temperatura del gas (235ºC).</w:t>
      </w:r>
    </w:p>
    <w:p w:rsidR="006F7EE1" w:rsidRDefault="006F7EE1" w:rsidP="006F7EE1">
      <w:pPr>
        <w:spacing w:line="360" w:lineRule="auto"/>
        <w:jc w:val="both"/>
        <w:rPr>
          <w:rFonts w:cs="Times New Roman"/>
        </w:rPr>
      </w:pPr>
      <w:r>
        <w:rPr>
          <w:rFonts w:cs="Times New Roman"/>
        </w:rPr>
        <w:t xml:space="preserve">Como ya se ha analizado anteriormente, </w:t>
      </w:r>
      <w:proofErr w:type="gramStart"/>
      <w:r>
        <w:rPr>
          <w:rFonts w:cs="Times New Roman"/>
        </w:rPr>
        <w:t>la</w:t>
      </w:r>
      <w:proofErr w:type="gramEnd"/>
      <w:r>
        <w:rPr>
          <w:rFonts w:cs="Times New Roman"/>
        </w:rPr>
        <w:t xml:space="preserve"> mejor alternativo para la limpieza de las partículas será el uso de filtros. </w:t>
      </w:r>
      <w:r w:rsidR="00DD21F0" w:rsidRPr="00C91A06">
        <w:rPr>
          <w:rFonts w:cs="Times New Roman"/>
        </w:rPr>
        <w:t>En los filtros, el gas con las partículas fluye por el filtro a través de una serie de bolsas, dejando las partículas retenidas en estas. Hay diferentes tipos de filtros</w:t>
      </w:r>
      <w:r>
        <w:rPr>
          <w:rFonts w:cs="Times New Roman"/>
        </w:rPr>
        <w:t xml:space="preserve">, con diferentes tejidos, </w:t>
      </w:r>
      <w:r w:rsidR="00DD21F0" w:rsidRPr="00C91A06">
        <w:rPr>
          <w:rFonts w:cs="Times New Roman"/>
        </w:rPr>
        <w:t xml:space="preserve">diferentes formas y tamaños de bolsas, diferentes disposiciones de estas y diferentes formas de hacer pasar la corriente de gas a través del filtro. Los tres tipos comunes de los compartimentos de las bolsas, clasificados por el método utilizado para la limpieza del polvo de las bolsas; son por </w:t>
      </w:r>
      <w:r>
        <w:rPr>
          <w:rFonts w:cs="Times New Roman"/>
        </w:rPr>
        <w:t>flexión, aire inverso y pulso de aire comprimido.</w:t>
      </w:r>
      <w:r w:rsidRPr="006F7EE1">
        <w:rPr>
          <w:rFonts w:cs="Times New Roman"/>
        </w:rPr>
        <w:t xml:space="preserve"> </w:t>
      </w:r>
    </w:p>
    <w:p w:rsidR="00DD21F0" w:rsidRPr="00C91A06" w:rsidRDefault="006F7EE1" w:rsidP="00C91A06">
      <w:pPr>
        <w:spacing w:line="360" w:lineRule="auto"/>
        <w:jc w:val="both"/>
        <w:rPr>
          <w:rFonts w:cs="Times New Roman"/>
        </w:rPr>
      </w:pPr>
      <w:r>
        <w:rPr>
          <w:rFonts w:cs="Times New Roman"/>
        </w:rPr>
        <w:t xml:space="preserve">El material del tejido de filtro a usar será fibra de vidrio, ya que tiene una elevada eficacia, </w:t>
      </w:r>
      <w:r w:rsidRPr="00C91A06">
        <w:rPr>
          <w:rFonts w:cs="Times New Roman"/>
        </w:rPr>
        <w:t xml:space="preserve">reduce las necesidades de depuración de agua frente a los sistemas húmedos y soporta altas temperaturas de filtración, ya que soporta hasta 315ºC de forma puntual, y nuestro gas se encuentra a unos 230ºC aproximadamente. </w:t>
      </w:r>
      <w:r>
        <w:rPr>
          <w:rFonts w:cs="Times New Roman"/>
        </w:rPr>
        <w:t>Además,</w:t>
      </w:r>
      <w:r w:rsidRPr="00C91A06">
        <w:rPr>
          <w:rFonts w:cs="Times New Roman"/>
        </w:rPr>
        <w:t xml:space="preserve"> la resistencia a ácidos de estos filtros es buena. </w:t>
      </w:r>
    </w:p>
    <w:tbl>
      <w:tblPr>
        <w:tblStyle w:val="Tablaconcuadrcula"/>
        <w:tblW w:w="9976" w:type="dxa"/>
        <w:tblLayout w:type="fixed"/>
        <w:tblLook w:val="04A0"/>
      </w:tblPr>
      <w:tblGrid>
        <w:gridCol w:w="1474"/>
        <w:gridCol w:w="1417"/>
        <w:gridCol w:w="1417"/>
        <w:gridCol w:w="1417"/>
        <w:gridCol w:w="1417"/>
        <w:gridCol w:w="1417"/>
        <w:gridCol w:w="1417"/>
      </w:tblGrid>
      <w:tr w:rsidR="006F7EE1" w:rsidTr="00983C32">
        <w:tc>
          <w:tcPr>
            <w:tcW w:w="1474" w:type="dxa"/>
            <w:shd w:val="clear" w:color="auto" w:fill="7F7F7F" w:themeFill="text1" w:themeFillTint="80"/>
            <w:vAlign w:val="center"/>
          </w:tcPr>
          <w:p w:rsidR="006F7EE1" w:rsidRPr="00983C32" w:rsidRDefault="006F7EE1" w:rsidP="00983C32">
            <w:pPr>
              <w:spacing w:line="360" w:lineRule="auto"/>
              <w:jc w:val="center"/>
              <w:rPr>
                <w:rFonts w:cs="Times New Roman"/>
                <w:b/>
                <w:color w:val="FFFFFF" w:themeColor="background1"/>
              </w:rPr>
            </w:pPr>
            <w:r w:rsidRPr="00983C32">
              <w:rPr>
                <w:rFonts w:cs="Times New Roman"/>
                <w:b/>
                <w:color w:val="FFFFFF" w:themeColor="background1"/>
              </w:rPr>
              <w:t>Tejido</w:t>
            </w:r>
          </w:p>
        </w:tc>
        <w:tc>
          <w:tcPr>
            <w:tcW w:w="1417" w:type="dxa"/>
            <w:shd w:val="clear" w:color="auto" w:fill="7F7F7F" w:themeFill="text1" w:themeFillTint="80"/>
            <w:vAlign w:val="center"/>
          </w:tcPr>
          <w:p w:rsidR="006F7EE1" w:rsidRPr="00983C32" w:rsidRDefault="00983C32" w:rsidP="00983C32">
            <w:pPr>
              <w:spacing w:line="360" w:lineRule="auto"/>
              <w:jc w:val="center"/>
              <w:rPr>
                <w:rFonts w:cs="Times New Roman"/>
                <w:b/>
                <w:color w:val="FFFFFF" w:themeColor="background1"/>
              </w:rPr>
            </w:pPr>
            <w:r w:rsidRPr="00983C32">
              <w:rPr>
                <w:rFonts w:cs="Times New Roman"/>
                <w:b/>
                <w:color w:val="FFFFFF" w:themeColor="background1"/>
              </w:rPr>
              <w:t>Máxima</w:t>
            </w:r>
            <w:r w:rsidR="006F7EE1" w:rsidRPr="00983C32">
              <w:rPr>
                <w:rFonts w:cs="Times New Roman"/>
                <w:b/>
                <w:color w:val="FFFFFF" w:themeColor="background1"/>
              </w:rPr>
              <w:t xml:space="preserve"> temperatura sostenida</w:t>
            </w:r>
          </w:p>
        </w:tc>
        <w:tc>
          <w:tcPr>
            <w:tcW w:w="1417" w:type="dxa"/>
            <w:shd w:val="clear" w:color="auto" w:fill="7F7F7F" w:themeFill="text1" w:themeFillTint="80"/>
            <w:vAlign w:val="center"/>
          </w:tcPr>
          <w:p w:rsidR="006F7EE1" w:rsidRPr="00983C32" w:rsidRDefault="00983C32" w:rsidP="00983C32">
            <w:pPr>
              <w:spacing w:line="360" w:lineRule="auto"/>
              <w:jc w:val="center"/>
              <w:rPr>
                <w:rFonts w:cs="Times New Roman"/>
                <w:b/>
                <w:color w:val="FFFFFF" w:themeColor="background1"/>
              </w:rPr>
            </w:pPr>
            <w:r w:rsidRPr="00983C32">
              <w:rPr>
                <w:rFonts w:cs="Times New Roman"/>
                <w:b/>
                <w:color w:val="FFFFFF" w:themeColor="background1"/>
              </w:rPr>
              <w:t>Máxima</w:t>
            </w:r>
            <w:r w:rsidR="006F7EE1" w:rsidRPr="00983C32">
              <w:rPr>
                <w:rFonts w:cs="Times New Roman"/>
                <w:b/>
                <w:color w:val="FFFFFF" w:themeColor="background1"/>
              </w:rPr>
              <w:t xml:space="preserve"> temperatura puntual</w:t>
            </w:r>
          </w:p>
        </w:tc>
        <w:tc>
          <w:tcPr>
            <w:tcW w:w="1417" w:type="dxa"/>
            <w:shd w:val="clear" w:color="auto" w:fill="7F7F7F" w:themeFill="text1" w:themeFillTint="80"/>
            <w:vAlign w:val="center"/>
          </w:tcPr>
          <w:p w:rsidR="006F7EE1" w:rsidRPr="00983C32" w:rsidRDefault="006F7EE1" w:rsidP="00983C32">
            <w:pPr>
              <w:spacing w:line="360" w:lineRule="auto"/>
              <w:jc w:val="center"/>
              <w:rPr>
                <w:rFonts w:cs="Times New Roman"/>
                <w:b/>
                <w:color w:val="FFFFFF" w:themeColor="background1"/>
              </w:rPr>
            </w:pPr>
            <w:r w:rsidRPr="00983C32">
              <w:rPr>
                <w:rFonts w:cs="Times New Roman"/>
                <w:b/>
                <w:color w:val="FFFFFF" w:themeColor="background1"/>
              </w:rPr>
              <w:t xml:space="preserve">Resistencia a </w:t>
            </w:r>
            <w:r w:rsidR="00983C32" w:rsidRPr="00983C32">
              <w:rPr>
                <w:rFonts w:cs="Times New Roman"/>
                <w:b/>
                <w:color w:val="FFFFFF" w:themeColor="background1"/>
              </w:rPr>
              <w:t>ácidos</w:t>
            </w:r>
          </w:p>
        </w:tc>
        <w:tc>
          <w:tcPr>
            <w:tcW w:w="1417" w:type="dxa"/>
            <w:shd w:val="clear" w:color="auto" w:fill="7F7F7F" w:themeFill="text1" w:themeFillTint="80"/>
            <w:vAlign w:val="center"/>
          </w:tcPr>
          <w:p w:rsidR="006F7EE1" w:rsidRPr="00983C32" w:rsidRDefault="006F7EE1" w:rsidP="00983C32">
            <w:pPr>
              <w:spacing w:line="360" w:lineRule="auto"/>
              <w:jc w:val="center"/>
              <w:rPr>
                <w:rFonts w:cs="Times New Roman"/>
                <w:b/>
                <w:color w:val="FFFFFF" w:themeColor="background1"/>
              </w:rPr>
            </w:pPr>
            <w:r w:rsidRPr="00983C32">
              <w:rPr>
                <w:rFonts w:cs="Times New Roman"/>
                <w:b/>
                <w:color w:val="FFFFFF" w:themeColor="background1"/>
              </w:rPr>
              <w:t>Resistencia a alcalisis</w:t>
            </w:r>
          </w:p>
        </w:tc>
        <w:tc>
          <w:tcPr>
            <w:tcW w:w="1417" w:type="dxa"/>
            <w:shd w:val="clear" w:color="auto" w:fill="7F7F7F" w:themeFill="text1" w:themeFillTint="80"/>
            <w:vAlign w:val="center"/>
          </w:tcPr>
          <w:p w:rsidR="006F7EE1" w:rsidRPr="00983C32" w:rsidRDefault="006F7EE1" w:rsidP="00983C32">
            <w:pPr>
              <w:spacing w:line="360" w:lineRule="auto"/>
              <w:jc w:val="center"/>
              <w:rPr>
                <w:rFonts w:cs="Times New Roman"/>
                <w:b/>
                <w:color w:val="FFFFFF" w:themeColor="background1"/>
              </w:rPr>
            </w:pPr>
            <w:r w:rsidRPr="00983C32">
              <w:rPr>
                <w:rFonts w:cs="Times New Roman"/>
                <w:b/>
                <w:color w:val="FFFFFF" w:themeColor="background1"/>
              </w:rPr>
              <w:t xml:space="preserve">Resistencia a </w:t>
            </w:r>
            <w:r w:rsidR="00983C32" w:rsidRPr="00983C32">
              <w:rPr>
                <w:rFonts w:cs="Times New Roman"/>
                <w:b/>
                <w:color w:val="FFFFFF" w:themeColor="background1"/>
              </w:rPr>
              <w:t>flexión</w:t>
            </w:r>
          </w:p>
        </w:tc>
        <w:tc>
          <w:tcPr>
            <w:tcW w:w="1417" w:type="dxa"/>
            <w:shd w:val="clear" w:color="auto" w:fill="7F7F7F" w:themeFill="text1" w:themeFillTint="80"/>
            <w:vAlign w:val="center"/>
          </w:tcPr>
          <w:p w:rsidR="006F7EE1" w:rsidRPr="00983C32" w:rsidRDefault="006F7EE1" w:rsidP="00983C32">
            <w:pPr>
              <w:spacing w:line="360" w:lineRule="auto"/>
              <w:jc w:val="center"/>
              <w:rPr>
                <w:rFonts w:cs="Times New Roman"/>
                <w:b/>
                <w:color w:val="FFFFFF" w:themeColor="background1"/>
              </w:rPr>
            </w:pPr>
            <w:r w:rsidRPr="00983C32">
              <w:rPr>
                <w:rFonts w:cs="Times New Roman"/>
                <w:b/>
                <w:color w:val="FFFFFF" w:themeColor="background1"/>
              </w:rPr>
              <w:t>Costo relativo</w:t>
            </w:r>
          </w:p>
        </w:tc>
      </w:tr>
      <w:tr w:rsidR="006F7EE1" w:rsidTr="00983C32">
        <w:tc>
          <w:tcPr>
            <w:tcW w:w="1474" w:type="dxa"/>
            <w:shd w:val="clear" w:color="auto" w:fill="7F7F7F" w:themeFill="text1" w:themeFillTint="80"/>
            <w:vAlign w:val="center"/>
          </w:tcPr>
          <w:p w:rsidR="006F7EE1" w:rsidRPr="00983C32" w:rsidRDefault="006F7EE1" w:rsidP="00983C32">
            <w:pPr>
              <w:spacing w:line="360" w:lineRule="auto"/>
              <w:jc w:val="center"/>
              <w:rPr>
                <w:rFonts w:cs="Times New Roman"/>
                <w:b/>
                <w:color w:val="FFFFFF" w:themeColor="background1"/>
              </w:rPr>
            </w:pPr>
            <w:r w:rsidRPr="00983C32">
              <w:rPr>
                <w:rFonts w:cs="Times New Roman"/>
                <w:b/>
                <w:color w:val="FFFFFF" w:themeColor="background1"/>
              </w:rPr>
              <w:t>Algodón</w:t>
            </w:r>
          </w:p>
        </w:tc>
        <w:tc>
          <w:tcPr>
            <w:tcW w:w="1417" w:type="dxa"/>
            <w:vAlign w:val="center"/>
          </w:tcPr>
          <w:p w:rsidR="006F7EE1" w:rsidRDefault="00983C32" w:rsidP="00983C32">
            <w:pPr>
              <w:spacing w:line="360" w:lineRule="auto"/>
              <w:jc w:val="center"/>
              <w:rPr>
                <w:rFonts w:cs="Times New Roman"/>
              </w:rPr>
            </w:pPr>
            <w:r>
              <w:rPr>
                <w:rFonts w:cs="Times New Roman"/>
              </w:rPr>
              <w:t>80</w:t>
            </w:r>
          </w:p>
        </w:tc>
        <w:tc>
          <w:tcPr>
            <w:tcW w:w="1417" w:type="dxa"/>
            <w:vAlign w:val="center"/>
          </w:tcPr>
          <w:p w:rsidR="006F7EE1" w:rsidRDefault="00983C32" w:rsidP="00983C32">
            <w:pPr>
              <w:spacing w:line="360" w:lineRule="auto"/>
              <w:jc w:val="center"/>
              <w:rPr>
                <w:rFonts w:cs="Times New Roman"/>
              </w:rPr>
            </w:pPr>
            <w:r>
              <w:rPr>
                <w:rFonts w:cs="Times New Roman"/>
              </w:rPr>
              <w:t>110</w:t>
            </w:r>
          </w:p>
        </w:tc>
        <w:tc>
          <w:tcPr>
            <w:tcW w:w="1417" w:type="dxa"/>
            <w:vAlign w:val="center"/>
          </w:tcPr>
          <w:p w:rsidR="006F7EE1" w:rsidRDefault="00983C32" w:rsidP="00983C32">
            <w:pPr>
              <w:spacing w:line="360" w:lineRule="auto"/>
              <w:jc w:val="center"/>
              <w:rPr>
                <w:rFonts w:cs="Times New Roman"/>
              </w:rPr>
            </w:pPr>
            <w:r>
              <w:rPr>
                <w:rFonts w:cs="Times New Roman"/>
              </w:rPr>
              <w:t>M</w:t>
            </w:r>
          </w:p>
        </w:tc>
        <w:tc>
          <w:tcPr>
            <w:tcW w:w="1417" w:type="dxa"/>
            <w:vAlign w:val="center"/>
          </w:tcPr>
          <w:p w:rsidR="006F7EE1" w:rsidRDefault="00983C32" w:rsidP="00983C32">
            <w:pPr>
              <w:spacing w:line="360" w:lineRule="auto"/>
              <w:jc w:val="center"/>
              <w:rPr>
                <w:rFonts w:cs="Times New Roman"/>
              </w:rPr>
            </w:pPr>
            <w:r>
              <w:rPr>
                <w:rFonts w:cs="Times New Roman"/>
              </w:rPr>
              <w:t>B</w:t>
            </w:r>
          </w:p>
        </w:tc>
        <w:tc>
          <w:tcPr>
            <w:tcW w:w="1417" w:type="dxa"/>
            <w:vAlign w:val="center"/>
          </w:tcPr>
          <w:p w:rsidR="006F7EE1" w:rsidRDefault="00983C32" w:rsidP="00983C32">
            <w:pPr>
              <w:spacing w:line="360" w:lineRule="auto"/>
              <w:jc w:val="center"/>
              <w:rPr>
                <w:rFonts w:cs="Times New Roman"/>
              </w:rPr>
            </w:pPr>
            <w:r>
              <w:rPr>
                <w:rFonts w:cs="Times New Roman"/>
              </w:rPr>
              <w:t>B</w:t>
            </w:r>
          </w:p>
        </w:tc>
        <w:tc>
          <w:tcPr>
            <w:tcW w:w="1417" w:type="dxa"/>
            <w:vAlign w:val="center"/>
          </w:tcPr>
          <w:p w:rsidR="006F7EE1" w:rsidRDefault="00983C32" w:rsidP="00983C32">
            <w:pPr>
              <w:spacing w:line="360" w:lineRule="auto"/>
              <w:jc w:val="center"/>
              <w:rPr>
                <w:rFonts w:cs="Times New Roman"/>
              </w:rPr>
            </w:pPr>
            <w:r>
              <w:rPr>
                <w:rFonts w:cs="Times New Roman"/>
              </w:rPr>
              <w:t>1</w:t>
            </w:r>
          </w:p>
        </w:tc>
      </w:tr>
      <w:tr w:rsidR="006F7EE1" w:rsidTr="00983C32">
        <w:tc>
          <w:tcPr>
            <w:tcW w:w="1474" w:type="dxa"/>
            <w:shd w:val="clear" w:color="auto" w:fill="7F7F7F" w:themeFill="text1" w:themeFillTint="80"/>
            <w:vAlign w:val="center"/>
          </w:tcPr>
          <w:p w:rsidR="006F7EE1" w:rsidRPr="00983C32" w:rsidRDefault="006F7EE1" w:rsidP="00983C32">
            <w:pPr>
              <w:spacing w:line="360" w:lineRule="auto"/>
              <w:jc w:val="center"/>
              <w:rPr>
                <w:rFonts w:cs="Times New Roman"/>
                <w:b/>
                <w:color w:val="FFFFFF" w:themeColor="background1"/>
              </w:rPr>
            </w:pPr>
            <w:r w:rsidRPr="00983C32">
              <w:rPr>
                <w:rFonts w:cs="Times New Roman"/>
                <w:b/>
                <w:color w:val="FFFFFF" w:themeColor="background1"/>
              </w:rPr>
              <w:t>Lana</w:t>
            </w:r>
          </w:p>
        </w:tc>
        <w:tc>
          <w:tcPr>
            <w:tcW w:w="1417" w:type="dxa"/>
            <w:vAlign w:val="center"/>
          </w:tcPr>
          <w:p w:rsidR="006F7EE1" w:rsidRDefault="00983C32" w:rsidP="00983C32">
            <w:pPr>
              <w:spacing w:line="360" w:lineRule="auto"/>
              <w:jc w:val="center"/>
              <w:rPr>
                <w:rFonts w:cs="Times New Roman"/>
              </w:rPr>
            </w:pPr>
            <w:r>
              <w:rPr>
                <w:rFonts w:cs="Times New Roman"/>
              </w:rPr>
              <w:t>95</w:t>
            </w:r>
          </w:p>
        </w:tc>
        <w:tc>
          <w:tcPr>
            <w:tcW w:w="1417" w:type="dxa"/>
            <w:vAlign w:val="center"/>
          </w:tcPr>
          <w:p w:rsidR="006F7EE1" w:rsidRDefault="00983C32" w:rsidP="00983C32">
            <w:pPr>
              <w:spacing w:line="360" w:lineRule="auto"/>
              <w:jc w:val="center"/>
              <w:rPr>
                <w:rFonts w:cs="Times New Roman"/>
              </w:rPr>
            </w:pPr>
            <w:r>
              <w:rPr>
                <w:rFonts w:cs="Times New Roman"/>
              </w:rPr>
              <w:t>120</w:t>
            </w:r>
          </w:p>
        </w:tc>
        <w:tc>
          <w:tcPr>
            <w:tcW w:w="1417" w:type="dxa"/>
            <w:vAlign w:val="center"/>
          </w:tcPr>
          <w:p w:rsidR="006F7EE1" w:rsidRDefault="00983C32" w:rsidP="00983C32">
            <w:pPr>
              <w:spacing w:line="360" w:lineRule="auto"/>
              <w:jc w:val="center"/>
              <w:rPr>
                <w:rFonts w:cs="Times New Roman"/>
              </w:rPr>
            </w:pPr>
            <w:r>
              <w:rPr>
                <w:rFonts w:cs="Times New Roman"/>
              </w:rPr>
              <w:t>MB</w:t>
            </w:r>
          </w:p>
        </w:tc>
        <w:tc>
          <w:tcPr>
            <w:tcW w:w="1417" w:type="dxa"/>
            <w:vAlign w:val="center"/>
          </w:tcPr>
          <w:p w:rsidR="006F7EE1" w:rsidRDefault="00983C32" w:rsidP="00983C32">
            <w:pPr>
              <w:spacing w:line="360" w:lineRule="auto"/>
              <w:jc w:val="center"/>
              <w:rPr>
                <w:rFonts w:cs="Times New Roman"/>
              </w:rPr>
            </w:pPr>
            <w:r>
              <w:rPr>
                <w:rFonts w:cs="Times New Roman"/>
              </w:rPr>
              <w:t>M</w:t>
            </w:r>
          </w:p>
        </w:tc>
        <w:tc>
          <w:tcPr>
            <w:tcW w:w="1417" w:type="dxa"/>
            <w:vAlign w:val="center"/>
          </w:tcPr>
          <w:p w:rsidR="006F7EE1" w:rsidRDefault="00983C32" w:rsidP="00983C32">
            <w:pPr>
              <w:spacing w:line="360" w:lineRule="auto"/>
              <w:jc w:val="center"/>
              <w:rPr>
                <w:rFonts w:cs="Times New Roman"/>
              </w:rPr>
            </w:pPr>
            <w:r>
              <w:rPr>
                <w:rFonts w:cs="Times New Roman"/>
              </w:rPr>
              <w:t>R</w:t>
            </w:r>
          </w:p>
        </w:tc>
        <w:tc>
          <w:tcPr>
            <w:tcW w:w="1417" w:type="dxa"/>
            <w:vAlign w:val="center"/>
          </w:tcPr>
          <w:p w:rsidR="006F7EE1" w:rsidRDefault="00983C32" w:rsidP="00983C32">
            <w:pPr>
              <w:spacing w:line="360" w:lineRule="auto"/>
              <w:jc w:val="center"/>
              <w:rPr>
                <w:rFonts w:cs="Times New Roman"/>
              </w:rPr>
            </w:pPr>
            <w:r>
              <w:rPr>
                <w:rFonts w:cs="Times New Roman"/>
              </w:rPr>
              <w:t>2.75</w:t>
            </w:r>
          </w:p>
        </w:tc>
      </w:tr>
      <w:tr w:rsidR="006F7EE1" w:rsidTr="00983C32">
        <w:tc>
          <w:tcPr>
            <w:tcW w:w="1474" w:type="dxa"/>
            <w:shd w:val="clear" w:color="auto" w:fill="7F7F7F" w:themeFill="text1" w:themeFillTint="80"/>
            <w:vAlign w:val="center"/>
          </w:tcPr>
          <w:p w:rsidR="006F7EE1" w:rsidRPr="00983C32" w:rsidRDefault="006F7EE1" w:rsidP="00983C32">
            <w:pPr>
              <w:spacing w:line="360" w:lineRule="auto"/>
              <w:jc w:val="center"/>
              <w:rPr>
                <w:rFonts w:cs="Times New Roman"/>
                <w:b/>
                <w:color w:val="FFFFFF" w:themeColor="background1"/>
              </w:rPr>
            </w:pPr>
            <w:r w:rsidRPr="00983C32">
              <w:rPr>
                <w:rFonts w:cs="Times New Roman"/>
                <w:b/>
                <w:color w:val="FFFFFF" w:themeColor="background1"/>
              </w:rPr>
              <w:t>Neflonylon</w:t>
            </w:r>
          </w:p>
        </w:tc>
        <w:tc>
          <w:tcPr>
            <w:tcW w:w="1417" w:type="dxa"/>
            <w:vAlign w:val="center"/>
          </w:tcPr>
          <w:p w:rsidR="006F7EE1" w:rsidRDefault="00983C32" w:rsidP="00983C32">
            <w:pPr>
              <w:spacing w:line="360" w:lineRule="auto"/>
              <w:jc w:val="center"/>
              <w:rPr>
                <w:rFonts w:cs="Times New Roman"/>
              </w:rPr>
            </w:pPr>
            <w:r>
              <w:rPr>
                <w:rFonts w:cs="Times New Roman"/>
              </w:rPr>
              <w:t>95</w:t>
            </w:r>
          </w:p>
        </w:tc>
        <w:tc>
          <w:tcPr>
            <w:tcW w:w="1417" w:type="dxa"/>
            <w:vAlign w:val="center"/>
          </w:tcPr>
          <w:p w:rsidR="006F7EE1" w:rsidRDefault="00983C32" w:rsidP="00983C32">
            <w:pPr>
              <w:spacing w:line="360" w:lineRule="auto"/>
              <w:jc w:val="center"/>
              <w:rPr>
                <w:rFonts w:cs="Times New Roman"/>
              </w:rPr>
            </w:pPr>
            <w:r>
              <w:rPr>
                <w:rFonts w:cs="Times New Roman"/>
              </w:rPr>
              <w:t>120</w:t>
            </w:r>
          </w:p>
        </w:tc>
        <w:tc>
          <w:tcPr>
            <w:tcW w:w="1417" w:type="dxa"/>
            <w:vAlign w:val="center"/>
          </w:tcPr>
          <w:p w:rsidR="006F7EE1" w:rsidRDefault="00983C32" w:rsidP="00983C32">
            <w:pPr>
              <w:spacing w:line="360" w:lineRule="auto"/>
              <w:jc w:val="center"/>
              <w:rPr>
                <w:rFonts w:cs="Times New Roman"/>
              </w:rPr>
            </w:pPr>
            <w:r>
              <w:rPr>
                <w:rFonts w:cs="Times New Roman"/>
              </w:rPr>
              <w:t>R</w:t>
            </w:r>
          </w:p>
        </w:tc>
        <w:tc>
          <w:tcPr>
            <w:tcW w:w="1417" w:type="dxa"/>
            <w:vAlign w:val="center"/>
          </w:tcPr>
          <w:p w:rsidR="006F7EE1" w:rsidRDefault="00983C32" w:rsidP="00983C32">
            <w:pPr>
              <w:spacing w:line="360" w:lineRule="auto"/>
              <w:jc w:val="center"/>
              <w:rPr>
                <w:rFonts w:cs="Times New Roman"/>
              </w:rPr>
            </w:pPr>
            <w:r>
              <w:rPr>
                <w:rFonts w:cs="Times New Roman"/>
              </w:rPr>
              <w:t>MB</w:t>
            </w:r>
          </w:p>
        </w:tc>
        <w:tc>
          <w:tcPr>
            <w:tcW w:w="1417" w:type="dxa"/>
            <w:vAlign w:val="center"/>
          </w:tcPr>
          <w:p w:rsidR="006F7EE1" w:rsidRDefault="00983C32" w:rsidP="00983C32">
            <w:pPr>
              <w:spacing w:line="360" w:lineRule="auto"/>
              <w:jc w:val="center"/>
              <w:rPr>
                <w:rFonts w:cs="Times New Roman"/>
              </w:rPr>
            </w:pPr>
            <w:r>
              <w:rPr>
                <w:rFonts w:cs="Times New Roman"/>
              </w:rPr>
              <w:t>MB</w:t>
            </w:r>
          </w:p>
        </w:tc>
        <w:tc>
          <w:tcPr>
            <w:tcW w:w="1417" w:type="dxa"/>
            <w:vAlign w:val="center"/>
          </w:tcPr>
          <w:p w:rsidR="006F7EE1" w:rsidRDefault="00983C32" w:rsidP="00983C32">
            <w:pPr>
              <w:spacing w:line="360" w:lineRule="auto"/>
              <w:jc w:val="center"/>
              <w:rPr>
                <w:rFonts w:cs="Times New Roman"/>
              </w:rPr>
            </w:pPr>
            <w:r>
              <w:rPr>
                <w:rFonts w:cs="Times New Roman"/>
              </w:rPr>
              <w:t>2.5</w:t>
            </w:r>
          </w:p>
        </w:tc>
      </w:tr>
      <w:tr w:rsidR="006F7EE1" w:rsidTr="00983C32">
        <w:tc>
          <w:tcPr>
            <w:tcW w:w="1474" w:type="dxa"/>
            <w:shd w:val="clear" w:color="auto" w:fill="7F7F7F" w:themeFill="text1" w:themeFillTint="80"/>
            <w:vAlign w:val="center"/>
          </w:tcPr>
          <w:p w:rsidR="006F7EE1" w:rsidRPr="00983C32" w:rsidRDefault="006F7EE1" w:rsidP="00983C32">
            <w:pPr>
              <w:spacing w:line="360" w:lineRule="auto"/>
              <w:jc w:val="center"/>
              <w:rPr>
                <w:rFonts w:cs="Times New Roman"/>
                <w:b/>
                <w:color w:val="FFFFFF" w:themeColor="background1"/>
              </w:rPr>
            </w:pPr>
            <w:r w:rsidRPr="00983C32">
              <w:rPr>
                <w:rFonts w:cs="Times New Roman"/>
                <w:b/>
                <w:color w:val="FFFFFF" w:themeColor="background1"/>
              </w:rPr>
              <w:t>Dynel</w:t>
            </w:r>
          </w:p>
        </w:tc>
        <w:tc>
          <w:tcPr>
            <w:tcW w:w="1417" w:type="dxa"/>
            <w:vAlign w:val="center"/>
          </w:tcPr>
          <w:p w:rsidR="006F7EE1" w:rsidRDefault="00983C32" w:rsidP="00983C32">
            <w:pPr>
              <w:spacing w:line="360" w:lineRule="auto"/>
              <w:jc w:val="center"/>
              <w:rPr>
                <w:rFonts w:cs="Times New Roman"/>
              </w:rPr>
            </w:pPr>
            <w:r>
              <w:rPr>
                <w:rFonts w:cs="Times New Roman"/>
              </w:rPr>
              <w:t>70</w:t>
            </w:r>
          </w:p>
        </w:tc>
        <w:tc>
          <w:tcPr>
            <w:tcW w:w="1417" w:type="dxa"/>
            <w:vAlign w:val="center"/>
          </w:tcPr>
          <w:p w:rsidR="006F7EE1" w:rsidRDefault="00983C32" w:rsidP="00983C32">
            <w:pPr>
              <w:spacing w:line="360" w:lineRule="auto"/>
              <w:jc w:val="center"/>
              <w:rPr>
                <w:rFonts w:cs="Times New Roman"/>
              </w:rPr>
            </w:pPr>
            <w:r>
              <w:rPr>
                <w:rFonts w:cs="Times New Roman"/>
              </w:rPr>
              <w:t>115</w:t>
            </w:r>
          </w:p>
        </w:tc>
        <w:tc>
          <w:tcPr>
            <w:tcW w:w="1417" w:type="dxa"/>
            <w:vAlign w:val="center"/>
          </w:tcPr>
          <w:p w:rsidR="006F7EE1" w:rsidRDefault="00983C32" w:rsidP="00983C32">
            <w:pPr>
              <w:spacing w:line="360" w:lineRule="auto"/>
              <w:jc w:val="center"/>
              <w:rPr>
                <w:rFonts w:cs="Times New Roman"/>
              </w:rPr>
            </w:pPr>
            <w:r>
              <w:rPr>
                <w:rFonts w:cs="Times New Roman"/>
              </w:rPr>
              <w:t>R a MB</w:t>
            </w:r>
          </w:p>
        </w:tc>
        <w:tc>
          <w:tcPr>
            <w:tcW w:w="1417" w:type="dxa"/>
            <w:vAlign w:val="center"/>
          </w:tcPr>
          <w:p w:rsidR="006F7EE1" w:rsidRDefault="00983C32" w:rsidP="00983C32">
            <w:pPr>
              <w:spacing w:line="360" w:lineRule="auto"/>
              <w:jc w:val="center"/>
              <w:rPr>
                <w:rFonts w:cs="Times New Roman"/>
              </w:rPr>
            </w:pPr>
            <w:r>
              <w:rPr>
                <w:rFonts w:cs="Times New Roman"/>
              </w:rPr>
              <w:t>MB</w:t>
            </w:r>
          </w:p>
        </w:tc>
        <w:tc>
          <w:tcPr>
            <w:tcW w:w="1417" w:type="dxa"/>
            <w:vAlign w:val="center"/>
          </w:tcPr>
          <w:p w:rsidR="006F7EE1" w:rsidRDefault="00983C32" w:rsidP="00983C32">
            <w:pPr>
              <w:spacing w:line="360" w:lineRule="auto"/>
              <w:jc w:val="center"/>
              <w:rPr>
                <w:rFonts w:cs="Times New Roman"/>
              </w:rPr>
            </w:pPr>
            <w:r>
              <w:rPr>
                <w:rFonts w:cs="Times New Roman"/>
              </w:rPr>
              <w:t>B</w:t>
            </w:r>
          </w:p>
        </w:tc>
        <w:tc>
          <w:tcPr>
            <w:tcW w:w="1417" w:type="dxa"/>
            <w:vAlign w:val="center"/>
          </w:tcPr>
          <w:p w:rsidR="006F7EE1" w:rsidRDefault="00983C32" w:rsidP="00983C32">
            <w:pPr>
              <w:spacing w:line="360" w:lineRule="auto"/>
              <w:jc w:val="center"/>
              <w:rPr>
                <w:rFonts w:cs="Times New Roman"/>
              </w:rPr>
            </w:pPr>
            <w:r>
              <w:rPr>
                <w:rFonts w:cs="Times New Roman"/>
              </w:rPr>
              <w:t>3.2</w:t>
            </w:r>
          </w:p>
        </w:tc>
      </w:tr>
      <w:tr w:rsidR="006F7EE1" w:rsidTr="00983C32">
        <w:tc>
          <w:tcPr>
            <w:tcW w:w="1474" w:type="dxa"/>
            <w:shd w:val="clear" w:color="auto" w:fill="7F7F7F" w:themeFill="text1" w:themeFillTint="80"/>
            <w:vAlign w:val="center"/>
          </w:tcPr>
          <w:p w:rsidR="006F7EE1" w:rsidRPr="00983C32" w:rsidRDefault="006F7EE1" w:rsidP="00983C32">
            <w:pPr>
              <w:spacing w:line="360" w:lineRule="auto"/>
              <w:jc w:val="center"/>
              <w:rPr>
                <w:rFonts w:cs="Times New Roman"/>
                <w:b/>
                <w:color w:val="FFFFFF" w:themeColor="background1"/>
              </w:rPr>
            </w:pPr>
            <w:r w:rsidRPr="00983C32">
              <w:rPr>
                <w:rFonts w:cs="Times New Roman"/>
                <w:b/>
                <w:color w:val="FFFFFF" w:themeColor="background1"/>
              </w:rPr>
              <w:t>Polipropileno</w:t>
            </w:r>
          </w:p>
        </w:tc>
        <w:tc>
          <w:tcPr>
            <w:tcW w:w="1417" w:type="dxa"/>
            <w:vAlign w:val="center"/>
          </w:tcPr>
          <w:p w:rsidR="006F7EE1" w:rsidRDefault="00983C32" w:rsidP="00983C32">
            <w:pPr>
              <w:spacing w:line="360" w:lineRule="auto"/>
              <w:jc w:val="center"/>
              <w:rPr>
                <w:rFonts w:cs="Times New Roman"/>
              </w:rPr>
            </w:pPr>
            <w:r>
              <w:rPr>
                <w:rFonts w:cs="Times New Roman"/>
              </w:rPr>
              <w:t>95</w:t>
            </w:r>
          </w:p>
        </w:tc>
        <w:tc>
          <w:tcPr>
            <w:tcW w:w="1417" w:type="dxa"/>
            <w:vAlign w:val="center"/>
          </w:tcPr>
          <w:p w:rsidR="006F7EE1" w:rsidRDefault="00983C32" w:rsidP="00983C32">
            <w:pPr>
              <w:spacing w:line="360" w:lineRule="auto"/>
              <w:jc w:val="center"/>
              <w:rPr>
                <w:rFonts w:cs="Times New Roman"/>
              </w:rPr>
            </w:pPr>
            <w:r>
              <w:rPr>
                <w:rFonts w:cs="Times New Roman"/>
              </w:rPr>
              <w:t>120</w:t>
            </w:r>
          </w:p>
        </w:tc>
        <w:tc>
          <w:tcPr>
            <w:tcW w:w="1417" w:type="dxa"/>
            <w:vAlign w:val="center"/>
          </w:tcPr>
          <w:p w:rsidR="006F7EE1" w:rsidRDefault="00983C32" w:rsidP="00983C32">
            <w:pPr>
              <w:spacing w:line="360" w:lineRule="auto"/>
              <w:jc w:val="center"/>
              <w:rPr>
                <w:rFonts w:cs="Times New Roman"/>
              </w:rPr>
            </w:pPr>
            <w:r>
              <w:rPr>
                <w:rFonts w:cs="Times New Roman"/>
              </w:rPr>
              <w:t>MB</w:t>
            </w:r>
          </w:p>
        </w:tc>
        <w:tc>
          <w:tcPr>
            <w:tcW w:w="1417" w:type="dxa"/>
            <w:vAlign w:val="center"/>
          </w:tcPr>
          <w:p w:rsidR="006F7EE1" w:rsidRDefault="00983C32" w:rsidP="00983C32">
            <w:pPr>
              <w:spacing w:line="360" w:lineRule="auto"/>
              <w:jc w:val="center"/>
              <w:rPr>
                <w:rFonts w:cs="Times New Roman"/>
              </w:rPr>
            </w:pPr>
            <w:r>
              <w:rPr>
                <w:rFonts w:cs="Times New Roman"/>
              </w:rPr>
              <w:t>MB</w:t>
            </w:r>
          </w:p>
        </w:tc>
        <w:tc>
          <w:tcPr>
            <w:tcW w:w="1417" w:type="dxa"/>
            <w:vAlign w:val="center"/>
          </w:tcPr>
          <w:p w:rsidR="006F7EE1" w:rsidRDefault="00983C32" w:rsidP="00983C32">
            <w:pPr>
              <w:spacing w:line="360" w:lineRule="auto"/>
              <w:jc w:val="center"/>
              <w:rPr>
                <w:rFonts w:cs="Times New Roman"/>
              </w:rPr>
            </w:pPr>
            <w:r>
              <w:rPr>
                <w:rFonts w:cs="Times New Roman"/>
              </w:rPr>
              <w:t>MB</w:t>
            </w:r>
          </w:p>
        </w:tc>
        <w:tc>
          <w:tcPr>
            <w:tcW w:w="1417" w:type="dxa"/>
            <w:vAlign w:val="center"/>
          </w:tcPr>
          <w:p w:rsidR="006F7EE1" w:rsidRDefault="00983C32" w:rsidP="00983C32">
            <w:pPr>
              <w:spacing w:line="360" w:lineRule="auto"/>
              <w:jc w:val="center"/>
              <w:rPr>
                <w:rFonts w:cs="Times New Roman"/>
              </w:rPr>
            </w:pPr>
            <w:r>
              <w:rPr>
                <w:rFonts w:cs="Times New Roman"/>
              </w:rPr>
              <w:t>1.75</w:t>
            </w:r>
          </w:p>
        </w:tc>
      </w:tr>
      <w:tr w:rsidR="006F7EE1" w:rsidTr="00983C32">
        <w:tc>
          <w:tcPr>
            <w:tcW w:w="1474" w:type="dxa"/>
            <w:shd w:val="clear" w:color="auto" w:fill="7F7F7F" w:themeFill="text1" w:themeFillTint="80"/>
            <w:vAlign w:val="center"/>
          </w:tcPr>
          <w:p w:rsidR="006F7EE1" w:rsidRPr="00983C32" w:rsidRDefault="00983C32" w:rsidP="00983C32">
            <w:pPr>
              <w:spacing w:line="360" w:lineRule="auto"/>
              <w:jc w:val="center"/>
              <w:rPr>
                <w:rFonts w:cs="Times New Roman"/>
                <w:b/>
                <w:color w:val="FFFFFF" w:themeColor="background1"/>
              </w:rPr>
            </w:pPr>
            <w:r w:rsidRPr="00983C32">
              <w:rPr>
                <w:rFonts w:cs="Times New Roman"/>
                <w:b/>
                <w:color w:val="FFFFFF" w:themeColor="background1"/>
              </w:rPr>
              <w:t>Orlón</w:t>
            </w:r>
          </w:p>
        </w:tc>
        <w:tc>
          <w:tcPr>
            <w:tcW w:w="1417" w:type="dxa"/>
            <w:vAlign w:val="center"/>
          </w:tcPr>
          <w:p w:rsidR="006F7EE1" w:rsidRDefault="00983C32" w:rsidP="00983C32">
            <w:pPr>
              <w:spacing w:line="360" w:lineRule="auto"/>
              <w:jc w:val="center"/>
              <w:rPr>
                <w:rFonts w:cs="Times New Roman"/>
              </w:rPr>
            </w:pPr>
            <w:r>
              <w:rPr>
                <w:rFonts w:cs="Times New Roman"/>
              </w:rPr>
              <w:t>125</w:t>
            </w:r>
          </w:p>
        </w:tc>
        <w:tc>
          <w:tcPr>
            <w:tcW w:w="1417" w:type="dxa"/>
            <w:vAlign w:val="center"/>
          </w:tcPr>
          <w:p w:rsidR="006F7EE1" w:rsidRDefault="00983C32" w:rsidP="00983C32">
            <w:pPr>
              <w:spacing w:line="360" w:lineRule="auto"/>
              <w:jc w:val="center"/>
              <w:rPr>
                <w:rFonts w:cs="Times New Roman"/>
              </w:rPr>
            </w:pPr>
            <w:r>
              <w:rPr>
                <w:rFonts w:cs="Times New Roman"/>
              </w:rPr>
              <w:t>135</w:t>
            </w:r>
          </w:p>
        </w:tc>
        <w:tc>
          <w:tcPr>
            <w:tcW w:w="1417" w:type="dxa"/>
            <w:vAlign w:val="center"/>
          </w:tcPr>
          <w:p w:rsidR="006F7EE1" w:rsidRDefault="00983C32" w:rsidP="00983C32">
            <w:pPr>
              <w:spacing w:line="360" w:lineRule="auto"/>
              <w:jc w:val="center"/>
              <w:rPr>
                <w:rFonts w:cs="Times New Roman"/>
              </w:rPr>
            </w:pPr>
            <w:r>
              <w:rPr>
                <w:rFonts w:cs="Times New Roman"/>
              </w:rPr>
              <w:t>B a MB</w:t>
            </w:r>
          </w:p>
        </w:tc>
        <w:tc>
          <w:tcPr>
            <w:tcW w:w="1417" w:type="dxa"/>
            <w:vAlign w:val="center"/>
          </w:tcPr>
          <w:p w:rsidR="006F7EE1" w:rsidRDefault="00983C32" w:rsidP="00983C32">
            <w:pPr>
              <w:spacing w:line="360" w:lineRule="auto"/>
              <w:jc w:val="center"/>
              <w:rPr>
                <w:rFonts w:cs="Times New Roman"/>
              </w:rPr>
            </w:pPr>
            <w:r>
              <w:rPr>
                <w:rFonts w:cs="Times New Roman"/>
              </w:rPr>
              <w:t>R</w:t>
            </w:r>
          </w:p>
        </w:tc>
        <w:tc>
          <w:tcPr>
            <w:tcW w:w="1417" w:type="dxa"/>
            <w:vAlign w:val="center"/>
          </w:tcPr>
          <w:p w:rsidR="006F7EE1" w:rsidRDefault="00983C32" w:rsidP="00983C32">
            <w:pPr>
              <w:spacing w:line="360" w:lineRule="auto"/>
              <w:jc w:val="center"/>
              <w:rPr>
                <w:rFonts w:cs="Times New Roman"/>
              </w:rPr>
            </w:pPr>
            <w:r>
              <w:rPr>
                <w:rFonts w:cs="Times New Roman"/>
              </w:rPr>
              <w:t>R</w:t>
            </w:r>
          </w:p>
        </w:tc>
        <w:tc>
          <w:tcPr>
            <w:tcW w:w="1417" w:type="dxa"/>
            <w:vAlign w:val="center"/>
          </w:tcPr>
          <w:p w:rsidR="006F7EE1" w:rsidRDefault="00983C32" w:rsidP="00983C32">
            <w:pPr>
              <w:spacing w:line="360" w:lineRule="auto"/>
              <w:jc w:val="center"/>
              <w:rPr>
                <w:rFonts w:cs="Times New Roman"/>
              </w:rPr>
            </w:pPr>
            <w:r>
              <w:rPr>
                <w:rFonts w:cs="Times New Roman"/>
              </w:rPr>
              <w:t>2.75</w:t>
            </w:r>
          </w:p>
        </w:tc>
      </w:tr>
      <w:tr w:rsidR="006F7EE1" w:rsidTr="00983C32">
        <w:tc>
          <w:tcPr>
            <w:tcW w:w="1474" w:type="dxa"/>
            <w:shd w:val="clear" w:color="auto" w:fill="7F7F7F" w:themeFill="text1" w:themeFillTint="80"/>
            <w:vAlign w:val="center"/>
          </w:tcPr>
          <w:p w:rsidR="006F7EE1" w:rsidRPr="00983C32" w:rsidRDefault="006F7EE1" w:rsidP="00983C32">
            <w:pPr>
              <w:spacing w:line="360" w:lineRule="auto"/>
              <w:jc w:val="center"/>
              <w:rPr>
                <w:rFonts w:cs="Times New Roman"/>
                <w:b/>
                <w:color w:val="FFFFFF" w:themeColor="background1"/>
              </w:rPr>
            </w:pPr>
            <w:r w:rsidRPr="00983C32">
              <w:rPr>
                <w:rFonts w:cs="Times New Roman"/>
                <w:b/>
                <w:color w:val="FFFFFF" w:themeColor="background1"/>
              </w:rPr>
              <w:lastRenderedPageBreak/>
              <w:t>Dacron</w:t>
            </w:r>
          </w:p>
        </w:tc>
        <w:tc>
          <w:tcPr>
            <w:tcW w:w="1417" w:type="dxa"/>
            <w:vAlign w:val="center"/>
          </w:tcPr>
          <w:p w:rsidR="006F7EE1" w:rsidRDefault="00983C32" w:rsidP="00983C32">
            <w:pPr>
              <w:spacing w:line="360" w:lineRule="auto"/>
              <w:jc w:val="center"/>
              <w:rPr>
                <w:rFonts w:cs="Times New Roman"/>
              </w:rPr>
            </w:pPr>
            <w:r>
              <w:rPr>
                <w:rFonts w:cs="Times New Roman"/>
              </w:rPr>
              <w:t>135</w:t>
            </w:r>
          </w:p>
        </w:tc>
        <w:tc>
          <w:tcPr>
            <w:tcW w:w="1417" w:type="dxa"/>
            <w:vAlign w:val="center"/>
          </w:tcPr>
          <w:p w:rsidR="006F7EE1" w:rsidRDefault="00983C32" w:rsidP="00983C32">
            <w:pPr>
              <w:spacing w:line="360" w:lineRule="auto"/>
              <w:jc w:val="center"/>
              <w:rPr>
                <w:rFonts w:cs="Times New Roman"/>
              </w:rPr>
            </w:pPr>
            <w:r>
              <w:rPr>
                <w:rFonts w:cs="Times New Roman"/>
              </w:rPr>
              <w:t>160</w:t>
            </w:r>
          </w:p>
        </w:tc>
        <w:tc>
          <w:tcPr>
            <w:tcW w:w="1417" w:type="dxa"/>
            <w:vAlign w:val="center"/>
          </w:tcPr>
          <w:p w:rsidR="006F7EE1" w:rsidRDefault="00983C32" w:rsidP="00983C32">
            <w:pPr>
              <w:spacing w:line="360" w:lineRule="auto"/>
              <w:jc w:val="center"/>
              <w:rPr>
                <w:rFonts w:cs="Times New Roman"/>
              </w:rPr>
            </w:pPr>
            <w:r>
              <w:rPr>
                <w:rFonts w:cs="Times New Roman"/>
              </w:rPr>
              <w:t>B</w:t>
            </w:r>
          </w:p>
        </w:tc>
        <w:tc>
          <w:tcPr>
            <w:tcW w:w="1417" w:type="dxa"/>
            <w:vAlign w:val="center"/>
          </w:tcPr>
          <w:p w:rsidR="006F7EE1" w:rsidRDefault="00983C32" w:rsidP="00983C32">
            <w:pPr>
              <w:spacing w:line="360" w:lineRule="auto"/>
              <w:jc w:val="center"/>
              <w:rPr>
                <w:rFonts w:cs="Times New Roman"/>
              </w:rPr>
            </w:pPr>
            <w:r>
              <w:rPr>
                <w:rFonts w:cs="Times New Roman"/>
              </w:rPr>
              <w:t>B</w:t>
            </w:r>
          </w:p>
        </w:tc>
        <w:tc>
          <w:tcPr>
            <w:tcW w:w="1417" w:type="dxa"/>
            <w:vAlign w:val="center"/>
          </w:tcPr>
          <w:p w:rsidR="006F7EE1" w:rsidRDefault="00983C32" w:rsidP="00983C32">
            <w:pPr>
              <w:spacing w:line="360" w:lineRule="auto"/>
              <w:jc w:val="center"/>
              <w:rPr>
                <w:rFonts w:cs="Times New Roman"/>
              </w:rPr>
            </w:pPr>
            <w:r>
              <w:rPr>
                <w:rFonts w:cs="Times New Roman"/>
              </w:rPr>
              <w:t>MB</w:t>
            </w:r>
          </w:p>
        </w:tc>
        <w:tc>
          <w:tcPr>
            <w:tcW w:w="1417" w:type="dxa"/>
            <w:vAlign w:val="center"/>
          </w:tcPr>
          <w:p w:rsidR="006F7EE1" w:rsidRDefault="00983C32" w:rsidP="00983C32">
            <w:pPr>
              <w:spacing w:line="360" w:lineRule="auto"/>
              <w:jc w:val="center"/>
              <w:rPr>
                <w:rFonts w:cs="Times New Roman"/>
              </w:rPr>
            </w:pPr>
            <w:r>
              <w:rPr>
                <w:rFonts w:cs="Times New Roman"/>
              </w:rPr>
              <w:t>1.8</w:t>
            </w:r>
          </w:p>
        </w:tc>
      </w:tr>
      <w:tr w:rsidR="006F7EE1" w:rsidTr="00983C32">
        <w:tc>
          <w:tcPr>
            <w:tcW w:w="1474" w:type="dxa"/>
            <w:shd w:val="clear" w:color="auto" w:fill="7F7F7F" w:themeFill="text1" w:themeFillTint="80"/>
            <w:vAlign w:val="center"/>
          </w:tcPr>
          <w:p w:rsidR="006F7EE1" w:rsidRPr="00983C32" w:rsidRDefault="006F7EE1" w:rsidP="00983C32">
            <w:pPr>
              <w:spacing w:line="360" w:lineRule="auto"/>
              <w:jc w:val="center"/>
              <w:rPr>
                <w:rFonts w:cs="Times New Roman"/>
                <w:b/>
                <w:color w:val="FFFFFF" w:themeColor="background1"/>
              </w:rPr>
            </w:pPr>
            <w:r w:rsidRPr="00983C32">
              <w:rPr>
                <w:rFonts w:cs="Times New Roman"/>
                <w:b/>
                <w:color w:val="FFFFFF" w:themeColor="background1"/>
              </w:rPr>
              <w:t>Nomex</w:t>
            </w:r>
          </w:p>
        </w:tc>
        <w:tc>
          <w:tcPr>
            <w:tcW w:w="1417" w:type="dxa"/>
            <w:vAlign w:val="center"/>
          </w:tcPr>
          <w:p w:rsidR="006F7EE1" w:rsidRDefault="00983C32" w:rsidP="00983C32">
            <w:pPr>
              <w:spacing w:line="360" w:lineRule="auto"/>
              <w:jc w:val="center"/>
              <w:rPr>
                <w:rFonts w:cs="Times New Roman"/>
              </w:rPr>
            </w:pPr>
            <w:r>
              <w:rPr>
                <w:rFonts w:cs="Times New Roman"/>
              </w:rPr>
              <w:t>205</w:t>
            </w:r>
          </w:p>
        </w:tc>
        <w:tc>
          <w:tcPr>
            <w:tcW w:w="1417" w:type="dxa"/>
            <w:vAlign w:val="center"/>
          </w:tcPr>
          <w:p w:rsidR="006F7EE1" w:rsidRDefault="00983C32" w:rsidP="00983C32">
            <w:pPr>
              <w:spacing w:line="360" w:lineRule="auto"/>
              <w:jc w:val="center"/>
              <w:rPr>
                <w:rFonts w:cs="Times New Roman"/>
              </w:rPr>
            </w:pPr>
            <w:r>
              <w:rPr>
                <w:rFonts w:cs="Times New Roman"/>
              </w:rPr>
              <w:t>260</w:t>
            </w:r>
          </w:p>
        </w:tc>
        <w:tc>
          <w:tcPr>
            <w:tcW w:w="1417" w:type="dxa"/>
            <w:vAlign w:val="center"/>
          </w:tcPr>
          <w:p w:rsidR="006F7EE1" w:rsidRDefault="00983C32" w:rsidP="00983C32">
            <w:pPr>
              <w:spacing w:line="360" w:lineRule="auto"/>
              <w:jc w:val="center"/>
              <w:rPr>
                <w:rFonts w:cs="Times New Roman"/>
              </w:rPr>
            </w:pPr>
            <w:r>
              <w:rPr>
                <w:rFonts w:cs="Times New Roman"/>
              </w:rPr>
              <w:t>R</w:t>
            </w:r>
          </w:p>
        </w:tc>
        <w:tc>
          <w:tcPr>
            <w:tcW w:w="1417" w:type="dxa"/>
            <w:vAlign w:val="center"/>
          </w:tcPr>
          <w:p w:rsidR="006F7EE1" w:rsidRDefault="00983C32" w:rsidP="00983C32">
            <w:pPr>
              <w:spacing w:line="360" w:lineRule="auto"/>
              <w:jc w:val="center"/>
              <w:rPr>
                <w:rFonts w:cs="Times New Roman"/>
              </w:rPr>
            </w:pPr>
            <w:r>
              <w:rPr>
                <w:rFonts w:cs="Times New Roman"/>
              </w:rPr>
              <w:t>MB</w:t>
            </w:r>
          </w:p>
        </w:tc>
        <w:tc>
          <w:tcPr>
            <w:tcW w:w="1417" w:type="dxa"/>
            <w:vAlign w:val="center"/>
          </w:tcPr>
          <w:p w:rsidR="006F7EE1" w:rsidRDefault="00983C32" w:rsidP="00983C32">
            <w:pPr>
              <w:spacing w:line="360" w:lineRule="auto"/>
              <w:jc w:val="center"/>
              <w:rPr>
                <w:rFonts w:cs="Times New Roman"/>
              </w:rPr>
            </w:pPr>
            <w:r>
              <w:rPr>
                <w:rFonts w:cs="Times New Roman"/>
              </w:rPr>
              <w:t>MB</w:t>
            </w:r>
          </w:p>
        </w:tc>
        <w:tc>
          <w:tcPr>
            <w:tcW w:w="1417" w:type="dxa"/>
            <w:vAlign w:val="center"/>
          </w:tcPr>
          <w:p w:rsidR="006F7EE1" w:rsidRDefault="00983C32" w:rsidP="00983C32">
            <w:pPr>
              <w:spacing w:line="360" w:lineRule="auto"/>
              <w:jc w:val="center"/>
              <w:rPr>
                <w:rFonts w:cs="Times New Roman"/>
              </w:rPr>
            </w:pPr>
            <w:r>
              <w:rPr>
                <w:rFonts w:cs="Times New Roman"/>
              </w:rPr>
              <w:t>8</w:t>
            </w:r>
          </w:p>
        </w:tc>
      </w:tr>
      <w:tr w:rsidR="006F7EE1" w:rsidTr="00983C32">
        <w:tc>
          <w:tcPr>
            <w:tcW w:w="1474" w:type="dxa"/>
            <w:shd w:val="clear" w:color="auto" w:fill="7F7F7F" w:themeFill="text1" w:themeFillTint="80"/>
            <w:vAlign w:val="center"/>
          </w:tcPr>
          <w:p w:rsidR="006F7EE1" w:rsidRPr="00983C32" w:rsidRDefault="006F7EE1" w:rsidP="00983C32">
            <w:pPr>
              <w:spacing w:line="360" w:lineRule="auto"/>
              <w:jc w:val="center"/>
              <w:rPr>
                <w:rFonts w:cs="Times New Roman"/>
                <w:b/>
                <w:color w:val="FFFFFF" w:themeColor="background1"/>
              </w:rPr>
            </w:pPr>
            <w:r w:rsidRPr="00983C32">
              <w:rPr>
                <w:rFonts w:cs="Times New Roman"/>
                <w:b/>
                <w:color w:val="FFFFFF" w:themeColor="background1"/>
              </w:rPr>
              <w:t>Teflón</w:t>
            </w:r>
          </w:p>
        </w:tc>
        <w:tc>
          <w:tcPr>
            <w:tcW w:w="1417" w:type="dxa"/>
            <w:vAlign w:val="center"/>
          </w:tcPr>
          <w:p w:rsidR="006F7EE1" w:rsidRDefault="00983C32" w:rsidP="00983C32">
            <w:pPr>
              <w:spacing w:line="360" w:lineRule="auto"/>
              <w:jc w:val="center"/>
              <w:rPr>
                <w:rFonts w:cs="Times New Roman"/>
              </w:rPr>
            </w:pPr>
            <w:r>
              <w:rPr>
                <w:rFonts w:cs="Times New Roman"/>
              </w:rPr>
              <w:t>205</w:t>
            </w:r>
          </w:p>
        </w:tc>
        <w:tc>
          <w:tcPr>
            <w:tcW w:w="1417" w:type="dxa"/>
            <w:vAlign w:val="center"/>
          </w:tcPr>
          <w:p w:rsidR="006F7EE1" w:rsidRDefault="00983C32" w:rsidP="00983C32">
            <w:pPr>
              <w:spacing w:line="360" w:lineRule="auto"/>
              <w:jc w:val="center"/>
              <w:rPr>
                <w:rFonts w:cs="Times New Roman"/>
              </w:rPr>
            </w:pPr>
            <w:r>
              <w:rPr>
                <w:rFonts w:cs="Times New Roman"/>
              </w:rPr>
              <w:t>260</w:t>
            </w:r>
          </w:p>
        </w:tc>
        <w:tc>
          <w:tcPr>
            <w:tcW w:w="1417" w:type="dxa"/>
            <w:vAlign w:val="center"/>
          </w:tcPr>
          <w:p w:rsidR="006F7EE1" w:rsidRDefault="00983C32" w:rsidP="00983C32">
            <w:pPr>
              <w:spacing w:line="360" w:lineRule="auto"/>
              <w:jc w:val="center"/>
              <w:rPr>
                <w:rFonts w:cs="Times New Roman"/>
              </w:rPr>
            </w:pPr>
            <w:r>
              <w:rPr>
                <w:rFonts w:cs="Times New Roman"/>
              </w:rPr>
              <w:t>MB</w:t>
            </w:r>
          </w:p>
        </w:tc>
        <w:tc>
          <w:tcPr>
            <w:tcW w:w="1417" w:type="dxa"/>
            <w:vAlign w:val="center"/>
          </w:tcPr>
          <w:p w:rsidR="006F7EE1" w:rsidRDefault="00983C32" w:rsidP="00983C32">
            <w:pPr>
              <w:spacing w:line="360" w:lineRule="auto"/>
              <w:jc w:val="center"/>
              <w:rPr>
                <w:rFonts w:cs="Times New Roman"/>
              </w:rPr>
            </w:pPr>
            <w:r>
              <w:rPr>
                <w:rFonts w:cs="Times New Roman"/>
              </w:rPr>
              <w:t>MB</w:t>
            </w:r>
          </w:p>
        </w:tc>
        <w:tc>
          <w:tcPr>
            <w:tcW w:w="1417" w:type="dxa"/>
            <w:vAlign w:val="center"/>
          </w:tcPr>
          <w:p w:rsidR="006F7EE1" w:rsidRDefault="00983C32" w:rsidP="00983C32">
            <w:pPr>
              <w:spacing w:line="360" w:lineRule="auto"/>
              <w:jc w:val="center"/>
              <w:rPr>
                <w:rFonts w:cs="Times New Roman"/>
              </w:rPr>
            </w:pPr>
            <w:r>
              <w:rPr>
                <w:rFonts w:cs="Times New Roman"/>
              </w:rPr>
              <w:t>R</w:t>
            </w:r>
          </w:p>
        </w:tc>
        <w:tc>
          <w:tcPr>
            <w:tcW w:w="1417" w:type="dxa"/>
            <w:vAlign w:val="center"/>
          </w:tcPr>
          <w:p w:rsidR="006F7EE1" w:rsidRDefault="00983C32" w:rsidP="00983C32">
            <w:pPr>
              <w:spacing w:line="360" w:lineRule="auto"/>
              <w:jc w:val="center"/>
              <w:rPr>
                <w:rFonts w:cs="Times New Roman"/>
              </w:rPr>
            </w:pPr>
            <w:r>
              <w:rPr>
                <w:rFonts w:cs="Times New Roman"/>
              </w:rPr>
              <w:t>30</w:t>
            </w:r>
          </w:p>
        </w:tc>
      </w:tr>
      <w:tr w:rsidR="006F7EE1" w:rsidTr="00750155">
        <w:tc>
          <w:tcPr>
            <w:tcW w:w="1474" w:type="dxa"/>
            <w:shd w:val="clear" w:color="auto" w:fill="7F7F7F" w:themeFill="text1" w:themeFillTint="80"/>
            <w:vAlign w:val="center"/>
          </w:tcPr>
          <w:p w:rsidR="006F7EE1" w:rsidRPr="00983C32" w:rsidRDefault="006F7EE1" w:rsidP="00983C32">
            <w:pPr>
              <w:spacing w:line="360" w:lineRule="auto"/>
              <w:jc w:val="center"/>
              <w:rPr>
                <w:rFonts w:cs="Times New Roman"/>
                <w:b/>
                <w:color w:val="FFFFFF" w:themeColor="background1"/>
              </w:rPr>
            </w:pPr>
            <w:r w:rsidRPr="00983C32">
              <w:rPr>
                <w:rFonts w:cs="Times New Roman"/>
                <w:b/>
                <w:color w:val="FFFFFF" w:themeColor="background1"/>
              </w:rPr>
              <w:t>Fibra de vidrio</w:t>
            </w:r>
          </w:p>
        </w:tc>
        <w:tc>
          <w:tcPr>
            <w:tcW w:w="1417" w:type="dxa"/>
            <w:shd w:val="clear" w:color="auto" w:fill="EAF1DD" w:themeFill="accent3" w:themeFillTint="33"/>
            <w:vAlign w:val="center"/>
          </w:tcPr>
          <w:p w:rsidR="006F7EE1" w:rsidRDefault="00983C32" w:rsidP="00983C32">
            <w:pPr>
              <w:spacing w:line="360" w:lineRule="auto"/>
              <w:jc w:val="center"/>
              <w:rPr>
                <w:rFonts w:cs="Times New Roman"/>
              </w:rPr>
            </w:pPr>
            <w:r>
              <w:rPr>
                <w:rFonts w:cs="Times New Roman"/>
              </w:rPr>
              <w:t>290</w:t>
            </w:r>
          </w:p>
        </w:tc>
        <w:tc>
          <w:tcPr>
            <w:tcW w:w="1417" w:type="dxa"/>
            <w:shd w:val="clear" w:color="auto" w:fill="EAF1DD" w:themeFill="accent3" w:themeFillTint="33"/>
            <w:vAlign w:val="center"/>
          </w:tcPr>
          <w:p w:rsidR="006F7EE1" w:rsidRDefault="00983C32" w:rsidP="00983C32">
            <w:pPr>
              <w:spacing w:line="360" w:lineRule="auto"/>
              <w:jc w:val="center"/>
              <w:rPr>
                <w:rFonts w:cs="Times New Roman"/>
              </w:rPr>
            </w:pPr>
            <w:r>
              <w:rPr>
                <w:rFonts w:cs="Times New Roman"/>
              </w:rPr>
              <w:t>315</w:t>
            </w:r>
          </w:p>
        </w:tc>
        <w:tc>
          <w:tcPr>
            <w:tcW w:w="1417" w:type="dxa"/>
            <w:shd w:val="clear" w:color="auto" w:fill="EAF1DD" w:themeFill="accent3" w:themeFillTint="33"/>
            <w:vAlign w:val="center"/>
          </w:tcPr>
          <w:p w:rsidR="006F7EE1" w:rsidRDefault="00983C32" w:rsidP="00983C32">
            <w:pPr>
              <w:spacing w:line="360" w:lineRule="auto"/>
              <w:jc w:val="center"/>
              <w:rPr>
                <w:rFonts w:cs="Times New Roman"/>
              </w:rPr>
            </w:pPr>
            <w:r>
              <w:rPr>
                <w:rFonts w:cs="Times New Roman"/>
              </w:rPr>
              <w:t>R a B</w:t>
            </w:r>
          </w:p>
        </w:tc>
        <w:tc>
          <w:tcPr>
            <w:tcW w:w="1417" w:type="dxa"/>
            <w:shd w:val="clear" w:color="auto" w:fill="EAF1DD" w:themeFill="accent3" w:themeFillTint="33"/>
            <w:vAlign w:val="center"/>
          </w:tcPr>
          <w:p w:rsidR="006F7EE1" w:rsidRDefault="00983C32" w:rsidP="00983C32">
            <w:pPr>
              <w:spacing w:line="360" w:lineRule="auto"/>
              <w:jc w:val="center"/>
              <w:rPr>
                <w:rFonts w:cs="Times New Roman"/>
              </w:rPr>
            </w:pPr>
            <w:r>
              <w:rPr>
                <w:rFonts w:cs="Times New Roman"/>
              </w:rPr>
              <w:t>R</w:t>
            </w:r>
          </w:p>
        </w:tc>
        <w:tc>
          <w:tcPr>
            <w:tcW w:w="1417" w:type="dxa"/>
            <w:shd w:val="clear" w:color="auto" w:fill="EAF1DD" w:themeFill="accent3" w:themeFillTint="33"/>
            <w:vAlign w:val="center"/>
          </w:tcPr>
          <w:p w:rsidR="006F7EE1" w:rsidRDefault="00983C32" w:rsidP="00983C32">
            <w:pPr>
              <w:spacing w:line="360" w:lineRule="auto"/>
              <w:jc w:val="center"/>
              <w:rPr>
                <w:rFonts w:cs="Times New Roman"/>
              </w:rPr>
            </w:pPr>
            <w:r>
              <w:rPr>
                <w:rFonts w:cs="Times New Roman"/>
              </w:rPr>
              <w:t>M</w:t>
            </w:r>
          </w:p>
        </w:tc>
        <w:tc>
          <w:tcPr>
            <w:tcW w:w="1417" w:type="dxa"/>
            <w:shd w:val="clear" w:color="auto" w:fill="EAF1DD" w:themeFill="accent3" w:themeFillTint="33"/>
            <w:vAlign w:val="center"/>
          </w:tcPr>
          <w:p w:rsidR="006F7EE1" w:rsidRDefault="00983C32" w:rsidP="00983C32">
            <w:pPr>
              <w:spacing w:line="360" w:lineRule="auto"/>
              <w:jc w:val="center"/>
              <w:rPr>
                <w:rFonts w:cs="Times New Roman"/>
              </w:rPr>
            </w:pPr>
            <w:r>
              <w:rPr>
                <w:rFonts w:cs="Times New Roman"/>
              </w:rPr>
              <w:t>5.5</w:t>
            </w:r>
          </w:p>
        </w:tc>
      </w:tr>
      <w:tr w:rsidR="006F7EE1" w:rsidTr="00983C32">
        <w:tc>
          <w:tcPr>
            <w:tcW w:w="1474" w:type="dxa"/>
            <w:shd w:val="clear" w:color="auto" w:fill="7F7F7F" w:themeFill="text1" w:themeFillTint="80"/>
            <w:vAlign w:val="center"/>
          </w:tcPr>
          <w:p w:rsidR="006F7EE1" w:rsidRPr="00983C32" w:rsidRDefault="00983C32" w:rsidP="00983C32">
            <w:pPr>
              <w:spacing w:line="360" w:lineRule="auto"/>
              <w:jc w:val="center"/>
              <w:rPr>
                <w:rFonts w:cs="Times New Roman"/>
                <w:b/>
                <w:color w:val="FFFFFF" w:themeColor="background1"/>
              </w:rPr>
            </w:pPr>
            <w:r w:rsidRPr="00983C32">
              <w:rPr>
                <w:rFonts w:cs="Times New Roman"/>
                <w:b/>
                <w:color w:val="FFFFFF" w:themeColor="background1"/>
              </w:rPr>
              <w:t>Polietileno</w:t>
            </w:r>
          </w:p>
        </w:tc>
        <w:tc>
          <w:tcPr>
            <w:tcW w:w="1417" w:type="dxa"/>
            <w:vAlign w:val="center"/>
          </w:tcPr>
          <w:p w:rsidR="006F7EE1" w:rsidRDefault="00983C32" w:rsidP="00983C32">
            <w:pPr>
              <w:spacing w:line="360" w:lineRule="auto"/>
              <w:jc w:val="center"/>
              <w:rPr>
                <w:rFonts w:cs="Times New Roman"/>
              </w:rPr>
            </w:pPr>
            <w:r>
              <w:rPr>
                <w:rFonts w:cs="Times New Roman"/>
              </w:rPr>
              <w:t>95</w:t>
            </w:r>
          </w:p>
        </w:tc>
        <w:tc>
          <w:tcPr>
            <w:tcW w:w="1417" w:type="dxa"/>
            <w:vAlign w:val="center"/>
          </w:tcPr>
          <w:p w:rsidR="006F7EE1" w:rsidRDefault="00983C32" w:rsidP="00983C32">
            <w:pPr>
              <w:spacing w:line="360" w:lineRule="auto"/>
              <w:jc w:val="center"/>
              <w:rPr>
                <w:rFonts w:cs="Times New Roman"/>
              </w:rPr>
            </w:pPr>
            <w:r>
              <w:rPr>
                <w:rFonts w:cs="Times New Roman"/>
              </w:rPr>
              <w:t>-</w:t>
            </w:r>
          </w:p>
        </w:tc>
        <w:tc>
          <w:tcPr>
            <w:tcW w:w="1417" w:type="dxa"/>
            <w:vAlign w:val="center"/>
          </w:tcPr>
          <w:p w:rsidR="006F7EE1" w:rsidRDefault="00983C32" w:rsidP="00983C32">
            <w:pPr>
              <w:spacing w:line="360" w:lineRule="auto"/>
              <w:jc w:val="center"/>
              <w:rPr>
                <w:rFonts w:cs="Times New Roman"/>
              </w:rPr>
            </w:pPr>
            <w:r>
              <w:rPr>
                <w:rFonts w:cs="Times New Roman"/>
              </w:rPr>
              <w:t>MB</w:t>
            </w:r>
          </w:p>
        </w:tc>
        <w:tc>
          <w:tcPr>
            <w:tcW w:w="1417" w:type="dxa"/>
            <w:vAlign w:val="center"/>
          </w:tcPr>
          <w:p w:rsidR="006F7EE1" w:rsidRDefault="00983C32" w:rsidP="00983C32">
            <w:pPr>
              <w:spacing w:line="360" w:lineRule="auto"/>
              <w:jc w:val="center"/>
              <w:rPr>
                <w:rFonts w:cs="Times New Roman"/>
              </w:rPr>
            </w:pPr>
            <w:r>
              <w:rPr>
                <w:rFonts w:cs="Times New Roman"/>
              </w:rPr>
              <w:t>MB</w:t>
            </w:r>
          </w:p>
        </w:tc>
        <w:tc>
          <w:tcPr>
            <w:tcW w:w="1417" w:type="dxa"/>
            <w:vAlign w:val="center"/>
          </w:tcPr>
          <w:p w:rsidR="006F7EE1" w:rsidRDefault="00983C32" w:rsidP="00983C32">
            <w:pPr>
              <w:spacing w:line="360" w:lineRule="auto"/>
              <w:jc w:val="center"/>
              <w:rPr>
                <w:rFonts w:cs="Times New Roman"/>
              </w:rPr>
            </w:pPr>
            <w:r>
              <w:rPr>
                <w:rFonts w:cs="Times New Roman"/>
              </w:rPr>
              <w:t>B</w:t>
            </w:r>
          </w:p>
        </w:tc>
        <w:tc>
          <w:tcPr>
            <w:tcW w:w="1417" w:type="dxa"/>
            <w:vAlign w:val="center"/>
          </w:tcPr>
          <w:p w:rsidR="006F7EE1" w:rsidRDefault="00983C32" w:rsidP="00983C32">
            <w:pPr>
              <w:spacing w:line="360" w:lineRule="auto"/>
              <w:jc w:val="center"/>
              <w:rPr>
                <w:rFonts w:cs="Times New Roman"/>
              </w:rPr>
            </w:pPr>
            <w:r>
              <w:rPr>
                <w:rFonts w:cs="Times New Roman"/>
              </w:rPr>
              <w:t>2</w:t>
            </w:r>
          </w:p>
        </w:tc>
      </w:tr>
    </w:tbl>
    <w:p w:rsidR="006F7EE1" w:rsidRDefault="006F7EE1" w:rsidP="00C91A06">
      <w:pPr>
        <w:spacing w:line="360" w:lineRule="auto"/>
        <w:jc w:val="both"/>
        <w:rPr>
          <w:rFonts w:cs="Times New Roman"/>
        </w:rPr>
      </w:pPr>
    </w:p>
    <w:p w:rsidR="00DD21F0" w:rsidRDefault="00DD21F0" w:rsidP="00C91A06">
      <w:pPr>
        <w:spacing w:line="360" w:lineRule="auto"/>
        <w:jc w:val="both"/>
        <w:rPr>
          <w:rFonts w:cs="Times New Roman"/>
        </w:rPr>
      </w:pPr>
      <w:r w:rsidRPr="00C91A06">
        <w:rPr>
          <w:rFonts w:cs="Times New Roman"/>
        </w:rPr>
        <w:t>El diseño del filtro se ha basado en la eficacia al recolectar las partículas de la corriente gaseosa y la velocidad de filtración. Teniendo en cuenta que la velocidad de filtración recomendada para filtros de fibra de vidrio está entre 0,60-0,70 m/min para calderas de carbón. Tomaremos como dato medio una velocidad de filtración de 0,65m/min, o lo que es lo mismo de 39m/h.</w:t>
      </w:r>
    </w:p>
    <w:p w:rsidR="008D7E23" w:rsidRDefault="008D7E23" w:rsidP="008D7E23">
      <w:pPr>
        <w:pStyle w:val="Epgrafe"/>
        <w:keepNext/>
      </w:pPr>
      <w:r>
        <w:t xml:space="preserve">Tabla </w:t>
      </w:r>
      <w:fldSimple w:instr=" SEQ Tabla \* ARABIC ">
        <w:r w:rsidR="00244230">
          <w:rPr>
            <w:noProof/>
          </w:rPr>
          <w:t>4</w:t>
        </w:r>
      </w:fldSimple>
      <w:r>
        <w:t>. Velocidades de filtración recomendadas para filtros de fibra de vidrio</w:t>
      </w:r>
    </w:p>
    <w:tbl>
      <w:tblPr>
        <w:tblStyle w:val="Tablaconcuadrcula"/>
        <w:tblW w:w="0" w:type="auto"/>
        <w:jc w:val="center"/>
        <w:tblLook w:val="04A0"/>
      </w:tblPr>
      <w:tblGrid>
        <w:gridCol w:w="4322"/>
        <w:gridCol w:w="4322"/>
      </w:tblGrid>
      <w:tr w:rsidR="00750155" w:rsidTr="00975B19">
        <w:trPr>
          <w:jc w:val="center"/>
        </w:trPr>
        <w:tc>
          <w:tcPr>
            <w:tcW w:w="4322" w:type="dxa"/>
            <w:shd w:val="clear" w:color="auto" w:fill="7F7F7F" w:themeFill="text1" w:themeFillTint="80"/>
            <w:vAlign w:val="center"/>
          </w:tcPr>
          <w:p w:rsidR="00750155" w:rsidRPr="00975B19" w:rsidRDefault="00750155" w:rsidP="00975B19">
            <w:pPr>
              <w:spacing w:line="360" w:lineRule="auto"/>
              <w:jc w:val="center"/>
              <w:rPr>
                <w:rFonts w:cs="Times New Roman"/>
                <w:b/>
                <w:color w:val="FFFFFF" w:themeColor="background1"/>
              </w:rPr>
            </w:pPr>
            <w:r w:rsidRPr="00975B19">
              <w:rPr>
                <w:rFonts w:cs="Times New Roman"/>
                <w:b/>
                <w:color w:val="FFFFFF" w:themeColor="background1"/>
              </w:rPr>
              <w:t>Polvo</w:t>
            </w:r>
          </w:p>
        </w:tc>
        <w:tc>
          <w:tcPr>
            <w:tcW w:w="4322" w:type="dxa"/>
            <w:shd w:val="clear" w:color="auto" w:fill="7F7F7F" w:themeFill="text1" w:themeFillTint="80"/>
            <w:vAlign w:val="center"/>
          </w:tcPr>
          <w:p w:rsidR="00750155" w:rsidRPr="00975B19" w:rsidRDefault="00750155" w:rsidP="00975B19">
            <w:pPr>
              <w:spacing w:line="360" w:lineRule="auto"/>
              <w:jc w:val="center"/>
              <w:rPr>
                <w:rFonts w:cs="Times New Roman"/>
                <w:b/>
                <w:color w:val="FFFFFF" w:themeColor="background1"/>
              </w:rPr>
            </w:pPr>
            <w:r w:rsidRPr="00975B19">
              <w:rPr>
                <w:rFonts w:cs="Times New Roman"/>
                <w:b/>
                <w:color w:val="FFFFFF" w:themeColor="background1"/>
              </w:rPr>
              <w:t>Velocidad de filtración (m/min)</w:t>
            </w:r>
          </w:p>
        </w:tc>
      </w:tr>
      <w:tr w:rsidR="00750155" w:rsidTr="00975B19">
        <w:trPr>
          <w:jc w:val="center"/>
        </w:trPr>
        <w:tc>
          <w:tcPr>
            <w:tcW w:w="4322" w:type="dxa"/>
            <w:vAlign w:val="center"/>
          </w:tcPr>
          <w:p w:rsidR="00750155" w:rsidRDefault="00750155" w:rsidP="00975B19">
            <w:pPr>
              <w:spacing w:line="360" w:lineRule="auto"/>
              <w:jc w:val="center"/>
              <w:rPr>
                <w:rFonts w:cs="Times New Roman"/>
              </w:rPr>
            </w:pPr>
            <w:r>
              <w:rPr>
                <w:rFonts w:cs="Times New Roman"/>
              </w:rPr>
              <w:t>Humos metalúrgicos</w:t>
            </w:r>
          </w:p>
        </w:tc>
        <w:tc>
          <w:tcPr>
            <w:tcW w:w="4322" w:type="dxa"/>
            <w:vAlign w:val="center"/>
          </w:tcPr>
          <w:p w:rsidR="00750155" w:rsidRDefault="00750155" w:rsidP="00975B19">
            <w:pPr>
              <w:spacing w:line="360" w:lineRule="auto"/>
              <w:jc w:val="center"/>
              <w:rPr>
                <w:rFonts w:cs="Times New Roman"/>
              </w:rPr>
            </w:pPr>
            <w:r>
              <w:rPr>
                <w:rFonts w:cs="Times New Roman"/>
              </w:rPr>
              <w:t>0.45-0.54</w:t>
            </w:r>
          </w:p>
        </w:tc>
      </w:tr>
      <w:tr w:rsidR="00750155" w:rsidTr="00975B19">
        <w:trPr>
          <w:jc w:val="center"/>
        </w:trPr>
        <w:tc>
          <w:tcPr>
            <w:tcW w:w="4322" w:type="dxa"/>
            <w:vAlign w:val="center"/>
          </w:tcPr>
          <w:p w:rsidR="00750155" w:rsidRDefault="00750155" w:rsidP="00975B19">
            <w:pPr>
              <w:spacing w:line="360" w:lineRule="auto"/>
              <w:jc w:val="center"/>
              <w:rPr>
                <w:rFonts w:cs="Times New Roman"/>
              </w:rPr>
            </w:pPr>
            <w:r>
              <w:rPr>
                <w:rFonts w:cs="Times New Roman"/>
              </w:rPr>
              <w:t>Hornos de cal y cemento, hornos de fundición</w:t>
            </w:r>
          </w:p>
        </w:tc>
        <w:tc>
          <w:tcPr>
            <w:tcW w:w="4322" w:type="dxa"/>
            <w:vAlign w:val="center"/>
          </w:tcPr>
          <w:p w:rsidR="00750155" w:rsidRDefault="00750155" w:rsidP="00975B19">
            <w:pPr>
              <w:spacing w:line="360" w:lineRule="auto"/>
              <w:jc w:val="center"/>
              <w:rPr>
                <w:rFonts w:cs="Times New Roman"/>
              </w:rPr>
            </w:pPr>
            <w:r>
              <w:rPr>
                <w:rFonts w:cs="Times New Roman"/>
              </w:rPr>
              <w:t>0.54-0.60</w:t>
            </w:r>
          </w:p>
        </w:tc>
      </w:tr>
      <w:tr w:rsidR="00750155" w:rsidTr="00975B19">
        <w:trPr>
          <w:jc w:val="center"/>
        </w:trPr>
        <w:tc>
          <w:tcPr>
            <w:tcW w:w="4322" w:type="dxa"/>
            <w:vAlign w:val="center"/>
          </w:tcPr>
          <w:p w:rsidR="00750155" w:rsidRDefault="00750155" w:rsidP="00975B19">
            <w:pPr>
              <w:spacing w:line="360" w:lineRule="auto"/>
              <w:jc w:val="center"/>
              <w:rPr>
                <w:rFonts w:cs="Times New Roman"/>
              </w:rPr>
            </w:pPr>
            <w:r>
              <w:rPr>
                <w:rFonts w:cs="Times New Roman"/>
              </w:rPr>
              <w:t xml:space="preserve">Calderas de </w:t>
            </w:r>
            <w:r w:rsidR="001F2E5A">
              <w:rPr>
                <w:rFonts w:cs="Times New Roman"/>
              </w:rPr>
              <w:t>carbón</w:t>
            </w:r>
          </w:p>
        </w:tc>
        <w:tc>
          <w:tcPr>
            <w:tcW w:w="4322" w:type="dxa"/>
            <w:vAlign w:val="center"/>
          </w:tcPr>
          <w:p w:rsidR="00750155" w:rsidRDefault="00750155" w:rsidP="00975B19">
            <w:pPr>
              <w:spacing w:line="360" w:lineRule="auto"/>
              <w:jc w:val="center"/>
              <w:rPr>
                <w:rFonts w:cs="Times New Roman"/>
              </w:rPr>
            </w:pPr>
            <w:r>
              <w:rPr>
                <w:rFonts w:cs="Times New Roman"/>
              </w:rPr>
              <w:t>0.60-0.70</w:t>
            </w:r>
          </w:p>
        </w:tc>
      </w:tr>
    </w:tbl>
    <w:p w:rsidR="00750155" w:rsidRPr="00C91A06" w:rsidRDefault="00750155" w:rsidP="00C91A06">
      <w:pPr>
        <w:spacing w:line="360" w:lineRule="auto"/>
        <w:jc w:val="both"/>
        <w:rPr>
          <w:rFonts w:cs="Times New Roman"/>
        </w:rPr>
      </w:pPr>
    </w:p>
    <w:p w:rsidR="00DD21F0" w:rsidRPr="00975B19" w:rsidRDefault="00DD21F0" w:rsidP="00C91A06">
      <w:pPr>
        <w:spacing w:line="360" w:lineRule="auto"/>
        <w:jc w:val="both"/>
        <w:rPr>
          <w:rFonts w:cs="Times New Roman"/>
        </w:rPr>
      </w:pPr>
      <w:r w:rsidRPr="00C91A06">
        <w:rPr>
          <w:rFonts w:cs="Times New Roman"/>
        </w:rPr>
        <w:t>Teóricamente, la eficacia de un filtro varía entre 98%-99,9%. Para el filtro diseñado, el valor de la eficacia es de 99,9%. Con dicha eficacia se puede saber la cantidad de partículas que finalmente componen la corriente gaseosa que debe ser tratada. El uso final del gas limpio será para una turbina de gas de síntesis con alta presión, esta requiere que el gas se encuentre exento prácticamente de partículas y contaminantes, por eso fijamos una alta eficacia para limpiar lo máximo posible en los filtros, y lo que no se elimine será tratado en los equipos diseñados a continuación de los filtros</w:t>
      </w:r>
      <w:r w:rsidR="00975B19">
        <w:rPr>
          <w:rFonts w:cs="Times New Roman"/>
        </w:rPr>
        <w:t xml:space="preserve"> hasta llegar al </w:t>
      </w:r>
      <w:r w:rsidR="00975B19" w:rsidRPr="00975B19">
        <w:rPr>
          <w:rFonts w:cs="Times New Roman"/>
        </w:rPr>
        <w:t xml:space="preserve">objetivo de </w:t>
      </w:r>
      <w:r w:rsidR="00975B19">
        <w:rPr>
          <w:rFonts w:cs="Times New Roman"/>
        </w:rPr>
        <w:t>0</w:t>
      </w:r>
      <w:r w:rsidR="00975B19" w:rsidRPr="00975B19">
        <w:rPr>
          <w:rFonts w:cs="Times New Roman"/>
        </w:rPr>
        <w:t>mg/m</w:t>
      </w:r>
      <w:r w:rsidR="00975B19" w:rsidRPr="00975B19">
        <w:rPr>
          <w:rFonts w:cs="Times New Roman"/>
          <w:vertAlign w:val="superscript"/>
        </w:rPr>
        <w:t>3</w:t>
      </w:r>
      <w:r w:rsidRPr="00975B19">
        <w:rPr>
          <w:rFonts w:cs="Times New Roman"/>
        </w:rPr>
        <w:t xml:space="preserve">. </w:t>
      </w:r>
    </w:p>
    <w:p w:rsidR="006C2594" w:rsidRPr="00C91A06" w:rsidRDefault="00DD21F0" w:rsidP="006C2594">
      <w:pPr>
        <w:spacing w:line="360" w:lineRule="auto"/>
        <w:jc w:val="both"/>
        <w:rPr>
          <w:rFonts w:cs="Times New Roman"/>
          <w:color w:val="222222"/>
        </w:rPr>
      </w:pPr>
      <w:r w:rsidRPr="00C91A06">
        <w:rPr>
          <w:rFonts w:cs="Times New Roman"/>
        </w:rPr>
        <w:t>En un principio, la cantidad de partículas emitidas junto a la corriente gaseosa es de 3mg/m3</w:t>
      </w:r>
      <w:r w:rsidR="006C2594">
        <w:rPr>
          <w:rFonts w:cs="Times New Roman"/>
        </w:rPr>
        <w:t xml:space="preserve"> y</w:t>
      </w:r>
      <w:r w:rsidR="006C2594" w:rsidRPr="00C91A06">
        <w:rPr>
          <w:rFonts w:cs="Times New Roman"/>
          <w:color w:val="222222"/>
        </w:rPr>
        <w:t xml:space="preserve"> tienen un diámetro la mayoría &lt;2,5µm, por lo que las bolsas de fibra de vidrio con aire a la inversa en fuentes de combustión, son buena elección, ya que pueden recolectar partículas de 2,5µm con eficacia del 99,9%.</w:t>
      </w:r>
      <w:r w:rsidR="006C2594">
        <w:rPr>
          <w:rFonts w:cs="Times New Roman"/>
          <w:color w:val="222222"/>
        </w:rPr>
        <w:t xml:space="preserve"> Si fijamos esta eficacia, la cantidad de partículas emitidas es de </w:t>
      </w:r>
      <w:r w:rsidR="006C2594" w:rsidRPr="00C91A06">
        <w:rPr>
          <w:rFonts w:cs="Times New Roman"/>
        </w:rPr>
        <w:t>0,54g/h.</w:t>
      </w:r>
    </w:p>
    <w:p w:rsidR="00DD21F0" w:rsidRPr="00C91A06" w:rsidRDefault="00DD21F0" w:rsidP="00C91A06">
      <w:pPr>
        <w:spacing w:line="360" w:lineRule="auto"/>
        <w:jc w:val="both"/>
        <w:rPr>
          <w:rFonts w:cs="Times New Roman"/>
        </w:rPr>
      </w:pPr>
    </w:p>
    <w:p w:rsidR="00DD21F0" w:rsidRPr="00C91A06" w:rsidRDefault="00DD21F0" w:rsidP="00C91A06">
      <w:pPr>
        <w:spacing w:line="360" w:lineRule="auto"/>
        <w:jc w:val="both"/>
        <w:rPr>
          <w:rFonts w:cs="Times New Roman"/>
        </w:rPr>
      </w:pPr>
      <m:oMathPara>
        <m:oMath>
          <m:r>
            <w:rPr>
              <w:rFonts w:ascii="Cambria Math" w:hAnsi="Cambria Math" w:cs="Times New Roman"/>
            </w:rPr>
            <w:lastRenderedPageBreak/>
            <m:t>Q</m:t>
          </m:r>
          <m:r>
            <w:rPr>
              <w:rFonts w:ascii="Cambria Math" w:cs="Times New Roman"/>
            </w:rPr>
            <m:t xml:space="preserve"> </m:t>
          </m:r>
          <m:r>
            <w:rPr>
              <w:rFonts w:ascii="Cambria Math" w:hAnsi="Cambria Math" w:cs="Times New Roman"/>
            </w:rPr>
            <m:t>particulas</m:t>
          </m:r>
          <m:r>
            <w:rPr>
              <w:rFonts w:ascii="Cambria Math" w:cs="Times New Roman"/>
            </w:rPr>
            <m:t>=</m:t>
          </m:r>
          <m:r>
            <w:rPr>
              <w:rFonts w:ascii="Cambria Math" w:hAnsi="Cambria Math" w:cs="Times New Roman"/>
            </w:rPr>
            <m:t>Q</m:t>
          </m:r>
          <m:r>
            <w:rPr>
              <w:rFonts w:ascii="Cambria Math" w:cs="Times New Roman"/>
            </w:rPr>
            <m:t xml:space="preserve"> </m:t>
          </m:r>
          <m:r>
            <w:rPr>
              <w:rFonts w:ascii="Cambria Math" w:hAnsi="Cambria Math" w:cs="Times New Roman"/>
            </w:rPr>
            <m:t>gases</m:t>
          </m:r>
          <m:r>
            <w:rPr>
              <w:rFonts w:ascii="Cambria Math" w:cs="Times New Roman"/>
            </w:rPr>
            <m:t xml:space="preserve"> </m:t>
          </m:r>
          <m:r>
            <w:rPr>
              <w:rFonts w:ascii="Cambria Math" w:hAnsi="Cambria Math" w:cs="Times New Roman"/>
            </w:rPr>
            <m:t>emitidos</m:t>
          </m:r>
          <m:r>
            <w:rPr>
              <w:rFonts w:ascii="Cambria Math" w:cs="Times New Roman"/>
            </w:rPr>
            <m:t xml:space="preserve"> </m:t>
          </m:r>
          <m:d>
            <m:dPr>
              <m:ctrlPr>
                <w:rPr>
                  <w:rFonts w:ascii="Cambria Math" w:cs="Times New Roman"/>
                  <w:i/>
                </w:rPr>
              </m:ctrlPr>
            </m:dPr>
            <m:e>
              <m:f>
                <m:fPr>
                  <m:ctrlPr>
                    <w:rPr>
                      <w:rFonts w:ascii="Cambria Math" w:cs="Times New Roman"/>
                      <w:i/>
                    </w:rPr>
                  </m:ctrlPr>
                </m:fPr>
                <m:num>
                  <m:r>
                    <w:rPr>
                      <w:rFonts w:ascii="Cambria Math" w:hAnsi="Cambria Math" w:cs="Times New Roman"/>
                    </w:rPr>
                    <m:t>m</m:t>
                  </m:r>
                  <m:r>
                    <w:rPr>
                      <w:rFonts w:ascii="Cambria Math" w:cs="Times New Roman"/>
                    </w:rPr>
                    <m:t>3</m:t>
                  </m:r>
                </m:num>
                <m:den>
                  <m:r>
                    <w:rPr>
                      <w:rFonts w:hAnsi="Cambria Math" w:cs="Times New Roman"/>
                    </w:rPr>
                    <m:t>h</m:t>
                  </m:r>
                </m:den>
              </m:f>
            </m:e>
          </m:d>
          <m:r>
            <w:rPr>
              <w:rFonts w:cs="Times New Roman"/>
            </w:rPr>
            <m:t>·</m:t>
          </m:r>
          <m:r>
            <w:rPr>
              <w:rFonts w:ascii="Cambria Math" w:hAnsi="Cambria Math" w:cs="Times New Roman"/>
            </w:rPr>
            <m:t>Concentracion</m:t>
          </m:r>
          <m:r>
            <w:rPr>
              <w:rFonts w:ascii="Cambria Math" w:cs="Times New Roman"/>
            </w:rPr>
            <m:t xml:space="preserve"> </m:t>
          </m:r>
          <m:r>
            <w:rPr>
              <w:rFonts w:ascii="Cambria Math" w:hAnsi="Cambria Math" w:cs="Times New Roman"/>
            </w:rPr>
            <m:t>particulas</m:t>
          </m:r>
          <m:r>
            <w:rPr>
              <w:rFonts w:ascii="Cambria Math" w:cs="Times New Roman"/>
            </w:rPr>
            <m:t xml:space="preserve"> </m:t>
          </m:r>
          <m:d>
            <m:dPr>
              <m:ctrlPr>
                <w:rPr>
                  <w:rFonts w:ascii="Cambria Math" w:cs="Times New Roman"/>
                  <w:i/>
                </w:rPr>
              </m:ctrlPr>
            </m:dPr>
            <m:e>
              <m:f>
                <m:fPr>
                  <m:ctrlPr>
                    <w:rPr>
                      <w:rFonts w:ascii="Cambria Math" w:cs="Times New Roman"/>
                      <w:i/>
                    </w:rPr>
                  </m:ctrlPr>
                </m:fPr>
                <m:num>
                  <m:r>
                    <w:rPr>
                      <w:rFonts w:ascii="Cambria Math" w:hAnsi="Cambria Math" w:cs="Times New Roman"/>
                    </w:rPr>
                    <m:t>mg</m:t>
                  </m:r>
                </m:num>
                <m:den>
                  <m:r>
                    <w:rPr>
                      <w:rFonts w:ascii="Cambria Math" w:hAnsi="Cambria Math" w:cs="Times New Roman"/>
                    </w:rPr>
                    <m:t>m</m:t>
                  </m:r>
                  <m:r>
                    <w:rPr>
                      <w:rFonts w:ascii="Cambria Math" w:cs="Times New Roman"/>
                    </w:rPr>
                    <m:t>3</m:t>
                  </m:r>
                </m:den>
              </m:f>
            </m:e>
          </m:d>
          <m:r>
            <w:rPr>
              <w:rFonts w:ascii="Cambria Math" w:cs="Times New Roman"/>
            </w:rPr>
            <m:t>=</m:t>
          </m:r>
          <m:f>
            <m:fPr>
              <m:ctrlPr>
                <w:rPr>
                  <w:rFonts w:ascii="Cambria Math" w:cs="Times New Roman"/>
                  <w:i/>
                </w:rPr>
              </m:ctrlPr>
            </m:fPr>
            <m:num>
              <m:r>
                <w:rPr>
                  <w:rFonts w:ascii="Cambria Math" w:cs="Times New Roman"/>
                </w:rPr>
                <m:t>180000</m:t>
              </m:r>
              <m:r>
                <w:rPr>
                  <w:rFonts w:ascii="Cambria Math" w:hAnsi="Cambria Math" w:cs="Times New Roman"/>
                </w:rPr>
                <m:t>m</m:t>
              </m:r>
              <m:r>
                <w:rPr>
                  <w:rFonts w:ascii="Cambria Math" w:cs="Times New Roman"/>
                </w:rPr>
                <m:t>3</m:t>
              </m:r>
            </m:num>
            <m:den>
              <m:r>
                <w:rPr>
                  <w:rFonts w:hAnsi="Cambria Math" w:cs="Times New Roman"/>
                </w:rPr>
                <m:t>h</m:t>
              </m:r>
            </m:den>
          </m:f>
          <m:r>
            <w:rPr>
              <w:rFonts w:cs="Times New Roman"/>
            </w:rPr>
            <m:t>·</m:t>
          </m:r>
          <m:f>
            <m:fPr>
              <m:ctrlPr>
                <w:rPr>
                  <w:rFonts w:ascii="Cambria Math" w:cs="Times New Roman"/>
                  <w:i/>
                </w:rPr>
              </m:ctrlPr>
            </m:fPr>
            <m:num>
              <m:r>
                <w:rPr>
                  <w:rFonts w:ascii="Cambria Math" w:cs="Times New Roman"/>
                </w:rPr>
                <m:t>3</m:t>
              </m:r>
              <m:r>
                <w:rPr>
                  <w:rFonts w:ascii="Cambria Math" w:hAnsi="Cambria Math" w:cs="Times New Roman"/>
                </w:rPr>
                <m:t>mg</m:t>
              </m:r>
            </m:num>
            <m:den>
              <m:r>
                <w:rPr>
                  <w:rFonts w:ascii="Cambria Math" w:hAnsi="Cambria Math" w:cs="Times New Roman"/>
                </w:rPr>
                <m:t>m</m:t>
              </m:r>
              <m:r>
                <w:rPr>
                  <w:rFonts w:ascii="Cambria Math" w:cs="Times New Roman"/>
                </w:rPr>
                <m:t>3</m:t>
              </m:r>
            </m:den>
          </m:f>
          <m:r>
            <w:rPr>
              <w:rFonts w:ascii="Cambria Math" w:cs="Times New Roman"/>
            </w:rPr>
            <m:t>=</m:t>
          </m:r>
          <m:f>
            <m:fPr>
              <m:ctrlPr>
                <w:rPr>
                  <w:rFonts w:ascii="Cambria Math" w:cs="Times New Roman"/>
                  <w:i/>
                </w:rPr>
              </m:ctrlPr>
            </m:fPr>
            <m:num>
              <m:r>
                <w:rPr>
                  <w:rFonts w:ascii="Cambria Math" w:cs="Times New Roman"/>
                </w:rPr>
                <m:t>540000</m:t>
              </m:r>
              <m:r>
                <w:rPr>
                  <w:rFonts w:ascii="Cambria Math" w:hAnsi="Cambria Math" w:cs="Times New Roman"/>
                </w:rPr>
                <m:t>mg</m:t>
              </m:r>
            </m:num>
            <m:den>
              <m:r>
                <w:rPr>
                  <w:rFonts w:hAnsi="Cambria Math" w:cs="Times New Roman"/>
                </w:rPr>
                <m:t>h</m:t>
              </m:r>
            </m:den>
          </m:f>
          <m:r>
            <w:rPr>
              <w:rFonts w:ascii="Cambria Math" w:cs="Times New Roman"/>
            </w:rPr>
            <m:t>=</m:t>
          </m:r>
          <m:f>
            <m:fPr>
              <m:ctrlPr>
                <w:rPr>
                  <w:rFonts w:ascii="Cambria Math" w:cs="Times New Roman"/>
                  <w:i/>
                </w:rPr>
              </m:ctrlPr>
            </m:fPr>
            <m:num>
              <m:r>
                <w:rPr>
                  <w:rFonts w:ascii="Cambria Math" w:cs="Times New Roman"/>
                </w:rPr>
                <m:t>540</m:t>
              </m:r>
              <m:r>
                <w:rPr>
                  <w:rFonts w:ascii="Cambria Math" w:hAnsi="Cambria Math" w:cs="Times New Roman"/>
                </w:rPr>
                <m:t>g</m:t>
              </m:r>
            </m:num>
            <m:den>
              <m:r>
                <w:rPr>
                  <w:rFonts w:hAnsi="Cambria Math" w:cs="Times New Roman"/>
                </w:rPr>
                <m:t>h</m:t>
              </m:r>
            </m:den>
          </m:f>
        </m:oMath>
      </m:oMathPara>
    </w:p>
    <w:p w:rsidR="00DD21F0" w:rsidRPr="00C91A06" w:rsidRDefault="00DD21F0" w:rsidP="00C91A06">
      <w:pPr>
        <w:spacing w:line="360" w:lineRule="auto"/>
        <w:jc w:val="both"/>
        <w:rPr>
          <w:rFonts w:cs="Times New Roman"/>
        </w:rPr>
      </w:pPr>
      <m:oMathPara>
        <m:oMath>
          <m:r>
            <w:rPr>
              <w:rFonts w:ascii="Cambria Math" w:hAnsi="Cambria Math" w:cs="Times New Roman"/>
            </w:rPr>
            <m:t>Qparticulas</m:t>
          </m:r>
          <m:r>
            <w:rPr>
              <w:rFonts w:ascii="Cambria Math" w:cs="Times New Roman"/>
            </w:rPr>
            <m:t xml:space="preserve"> </m:t>
          </m:r>
          <m:r>
            <w:rPr>
              <w:rFonts w:ascii="Cambria Math" w:hAnsi="Cambria Math" w:cs="Times New Roman"/>
            </w:rPr>
            <m:t>final</m:t>
          </m:r>
          <m:r>
            <w:rPr>
              <w:rFonts w:ascii="Cambria Math" w:cs="Times New Roman"/>
            </w:rPr>
            <m:t>=</m:t>
          </m:r>
          <m:r>
            <w:rPr>
              <w:rFonts w:ascii="Cambria Math" w:hAnsi="Cambria Math" w:cs="Times New Roman"/>
            </w:rPr>
            <m:t>Q</m:t>
          </m:r>
          <m:r>
            <w:rPr>
              <w:rFonts w:ascii="Cambria Math" w:cs="Times New Roman"/>
            </w:rPr>
            <m:t xml:space="preserve"> </m:t>
          </m:r>
          <m:r>
            <w:rPr>
              <w:rFonts w:ascii="Cambria Math" w:hAnsi="Cambria Math" w:cs="Times New Roman"/>
            </w:rPr>
            <m:t>particulas</m:t>
          </m:r>
          <m:r>
            <w:rPr>
              <w:rFonts w:ascii="Cambria Math" w:cs="Times New Roman"/>
            </w:rPr>
            <m:t xml:space="preserve"> </m:t>
          </m:r>
          <m:d>
            <m:dPr>
              <m:ctrlPr>
                <w:rPr>
                  <w:rFonts w:ascii="Cambria Math" w:cs="Times New Roman"/>
                  <w:i/>
                </w:rPr>
              </m:ctrlPr>
            </m:dPr>
            <m:e>
              <m:r>
                <w:rPr>
                  <w:rFonts w:ascii="Cambria Math" w:cs="Times New Roman"/>
                </w:rPr>
                <m:t>1</m:t>
              </m:r>
              <m:r>
                <w:rPr>
                  <w:rFonts w:cs="Times New Roman"/>
                </w:rPr>
                <m:t>-</m:t>
              </m:r>
              <m:r>
                <w:rPr>
                  <w:rFonts w:ascii="Cambria Math" w:hAnsi="Cambria Math" w:cs="Times New Roman"/>
                </w:rPr>
                <m:t>δ</m:t>
              </m:r>
            </m:e>
          </m:d>
          <m:r>
            <w:rPr>
              <w:rFonts w:ascii="Cambria Math" w:cs="Times New Roman"/>
            </w:rPr>
            <m:t>=540</m:t>
          </m:r>
          <m:d>
            <m:dPr>
              <m:ctrlPr>
                <w:rPr>
                  <w:rFonts w:ascii="Cambria Math" w:cs="Times New Roman"/>
                  <w:i/>
                </w:rPr>
              </m:ctrlPr>
            </m:dPr>
            <m:e>
              <m:r>
                <w:rPr>
                  <w:rFonts w:ascii="Cambria Math" w:cs="Times New Roman"/>
                </w:rPr>
                <m:t>1</m:t>
              </m:r>
              <m:r>
                <w:rPr>
                  <w:rFonts w:cs="Times New Roman"/>
                </w:rPr>
                <m:t>-</m:t>
              </m:r>
              <m:r>
                <w:rPr>
                  <w:rFonts w:ascii="Cambria Math" w:cs="Times New Roman"/>
                </w:rPr>
                <m:t>0,999</m:t>
              </m:r>
            </m:e>
          </m:d>
          <m:r>
            <w:rPr>
              <w:rFonts w:ascii="Cambria Math" w:cs="Times New Roman"/>
            </w:rPr>
            <m:t>=</m:t>
          </m:r>
          <m:f>
            <m:fPr>
              <m:ctrlPr>
                <w:rPr>
                  <w:rFonts w:ascii="Cambria Math" w:cs="Times New Roman"/>
                  <w:i/>
                </w:rPr>
              </m:ctrlPr>
            </m:fPr>
            <m:num>
              <m:r>
                <w:rPr>
                  <w:rFonts w:ascii="Cambria Math" w:cs="Times New Roman"/>
                </w:rPr>
                <m:t>0,54</m:t>
              </m:r>
              <m:r>
                <w:rPr>
                  <w:rFonts w:ascii="Cambria Math" w:hAnsi="Cambria Math" w:cs="Times New Roman"/>
                </w:rPr>
                <m:t>g</m:t>
              </m:r>
            </m:num>
            <m:den>
              <m:r>
                <w:rPr>
                  <w:rFonts w:hAnsi="Cambria Math" w:cs="Times New Roman"/>
                </w:rPr>
                <m:t>h</m:t>
              </m:r>
            </m:den>
          </m:f>
        </m:oMath>
      </m:oMathPara>
    </w:p>
    <w:p w:rsidR="00DD21F0" w:rsidRPr="00C91A06" w:rsidRDefault="00DD21F0" w:rsidP="00C91A06">
      <w:pPr>
        <w:spacing w:line="360" w:lineRule="auto"/>
        <w:jc w:val="both"/>
        <w:rPr>
          <w:rFonts w:cs="Times New Roman"/>
        </w:rPr>
      </w:pPr>
      <w:r w:rsidRPr="00C91A06">
        <w:rPr>
          <w:rFonts w:cs="Times New Roman"/>
        </w:rPr>
        <w:t>El diseño de los filtros de tejido, a parte del tipo de tejido también incluye el mecanismo de limpieza, numero de celdas y dimensiones de las mangas, así como la perdida de carga del impulsor y tiempo de limpieza y filtración.</w:t>
      </w:r>
      <w:r w:rsidR="00975B19">
        <w:rPr>
          <w:rFonts w:cs="Times New Roman"/>
        </w:rPr>
        <w:t xml:space="preserve"> </w:t>
      </w:r>
      <w:r w:rsidRPr="00C91A06">
        <w:rPr>
          <w:rFonts w:cs="Times New Roman"/>
        </w:rPr>
        <w:t>Los sistemas de limpieza se fundamentan en la separación y caída de la torta, y puede ser limpieza por flexión, aire inverso o pulsos de aire comprimido como ya hemos contado anteriormente.</w:t>
      </w:r>
    </w:p>
    <w:p w:rsidR="00DD21F0" w:rsidRPr="00C91A06" w:rsidRDefault="00DD21F0" w:rsidP="00C91A06">
      <w:pPr>
        <w:spacing w:line="360" w:lineRule="auto"/>
        <w:jc w:val="both"/>
        <w:rPr>
          <w:rFonts w:cs="Times New Roman"/>
        </w:rPr>
      </w:pPr>
      <w:r w:rsidRPr="00C91A06">
        <w:rPr>
          <w:rFonts w:cs="Times New Roman"/>
        </w:rPr>
        <w:t>El método de limpieza escogido será por aire inverso, uno de los métodos más usados. Las mangas de un filtro de limpieza por aire inverso se diseñan con varios compartimentos. Cuando es la hora de limpiar las bolsas, un compartimentos es aislado de la corriente de gas con partículas, el aire limpio fluye a través de la bolsa aislada en la dirección contraria al gas con partículas para desalojar la capa de partículas.</w:t>
      </w:r>
    </w:p>
    <w:p w:rsidR="00DD21F0" w:rsidRPr="00C91A06" w:rsidRDefault="00154EEB" w:rsidP="00C91A06">
      <w:pPr>
        <w:spacing w:line="360" w:lineRule="auto"/>
        <w:jc w:val="both"/>
        <w:rPr>
          <w:rFonts w:cs="Times New Roman"/>
          <w:color w:val="222222"/>
        </w:rPr>
      </w:pPr>
      <w:r>
        <w:rPr>
          <w:rFonts w:cs="Times New Roman"/>
        </w:rPr>
        <w:t>Según el método de limpieza, l</w:t>
      </w:r>
      <w:r w:rsidR="00DD21F0" w:rsidRPr="00C91A06">
        <w:rPr>
          <w:rFonts w:cs="Times New Roman"/>
        </w:rPr>
        <w:t xml:space="preserve">as mangas tendrán un diámetro de 28-30cm y una altura de 6-9m. La duración o tiempo de limpieza es de 1-2min, </w:t>
      </w:r>
      <w:r w:rsidR="00DD21F0" w:rsidRPr="00C91A06">
        <w:rPr>
          <w:rFonts w:cs="Times New Roman"/>
          <w:color w:val="222222"/>
        </w:rPr>
        <w:t xml:space="preserve">incluyendo la apertura y cierre de la válvula y períodos de sedimentación de polvo. </w:t>
      </w:r>
      <w:r w:rsidR="00DD21F0" w:rsidRPr="00C91A06">
        <w:rPr>
          <w:rFonts w:cs="Times New Roman"/>
          <w:color w:val="222222"/>
          <w:highlight w:val="lightGray"/>
        </w:rPr>
        <w:t xml:space="preserve">(Referencia </w:t>
      </w:r>
      <w:r w:rsidR="00DD21F0" w:rsidRPr="00C91A06">
        <w:rPr>
          <w:rFonts w:cs="Times New Roman"/>
          <w:i/>
          <w:color w:val="222222"/>
          <w:highlight w:val="lightGray"/>
        </w:rPr>
        <w:t xml:space="preserve">Air Pollution Egineering Manual, Wayne </w:t>
      </w:r>
      <w:proofErr w:type="spellStart"/>
      <w:r w:rsidR="00DD21F0" w:rsidRPr="00C91A06">
        <w:rPr>
          <w:rFonts w:cs="Times New Roman"/>
          <w:i/>
          <w:color w:val="222222"/>
          <w:highlight w:val="lightGray"/>
        </w:rPr>
        <w:t>T.Davis</w:t>
      </w:r>
      <w:proofErr w:type="spellEnd"/>
      <w:r w:rsidR="00DD21F0" w:rsidRPr="00C91A06">
        <w:rPr>
          <w:rFonts w:cs="Times New Roman"/>
          <w:color w:val="222222"/>
          <w:highlight w:val="lightGray"/>
        </w:rPr>
        <w:t>)</w:t>
      </w:r>
    </w:p>
    <w:p w:rsidR="00DD21F0" w:rsidRPr="00C91A06" w:rsidRDefault="00154EEB" w:rsidP="00C91A06">
      <w:pPr>
        <w:spacing w:line="360" w:lineRule="auto"/>
        <w:jc w:val="both"/>
        <w:rPr>
          <w:rFonts w:cs="Times New Roman"/>
          <w:color w:val="222222"/>
        </w:rPr>
      </w:pPr>
      <w:r>
        <w:rPr>
          <w:rFonts w:cs="Times New Roman"/>
          <w:color w:val="222222"/>
        </w:rPr>
        <w:t>Por lo que los parámetros de diseño fijados son</w:t>
      </w:r>
      <w:r w:rsidR="00DD21F0" w:rsidRPr="00C91A06">
        <w:rPr>
          <w:rFonts w:cs="Times New Roman"/>
          <w:color w:val="222222"/>
        </w:rPr>
        <w:t>:</w:t>
      </w:r>
    </w:p>
    <w:p w:rsidR="00DD21F0" w:rsidRPr="00C91A06" w:rsidRDefault="00DD21F0" w:rsidP="003E389B">
      <w:pPr>
        <w:pStyle w:val="Prrafodelista"/>
        <w:numPr>
          <w:ilvl w:val="0"/>
          <w:numId w:val="6"/>
        </w:numPr>
        <w:spacing w:line="360" w:lineRule="auto"/>
        <w:jc w:val="both"/>
        <w:rPr>
          <w:rFonts w:cs="Times New Roman"/>
          <w:color w:val="222222"/>
        </w:rPr>
      </w:pPr>
      <w:r w:rsidRPr="00C91A06">
        <w:rPr>
          <w:rFonts w:cs="Times New Roman"/>
          <w:color w:val="222222"/>
        </w:rPr>
        <w:t>Diámetro manga =30cm = 0,3m</w:t>
      </w:r>
    </w:p>
    <w:p w:rsidR="00DD21F0" w:rsidRPr="00C91A06" w:rsidRDefault="00DD21F0" w:rsidP="003E389B">
      <w:pPr>
        <w:pStyle w:val="Prrafodelista"/>
        <w:numPr>
          <w:ilvl w:val="0"/>
          <w:numId w:val="6"/>
        </w:numPr>
        <w:spacing w:line="360" w:lineRule="auto"/>
        <w:jc w:val="both"/>
        <w:rPr>
          <w:rFonts w:cs="Times New Roman"/>
          <w:color w:val="222222"/>
        </w:rPr>
      </w:pPr>
      <w:r w:rsidRPr="00C91A06">
        <w:rPr>
          <w:rFonts w:cs="Times New Roman"/>
          <w:color w:val="222222"/>
        </w:rPr>
        <w:t>Altura de la manga = 9m</w:t>
      </w:r>
    </w:p>
    <w:p w:rsidR="00DD21F0" w:rsidRPr="00C91A06" w:rsidRDefault="00DD21F0" w:rsidP="003E389B">
      <w:pPr>
        <w:pStyle w:val="Prrafodelista"/>
        <w:numPr>
          <w:ilvl w:val="0"/>
          <w:numId w:val="6"/>
        </w:numPr>
        <w:spacing w:line="360" w:lineRule="auto"/>
        <w:jc w:val="both"/>
        <w:rPr>
          <w:rFonts w:cs="Times New Roman"/>
          <w:color w:val="222222"/>
        </w:rPr>
      </w:pPr>
      <w:r w:rsidRPr="00C91A06">
        <w:rPr>
          <w:rFonts w:cs="Times New Roman"/>
          <w:color w:val="222222"/>
        </w:rPr>
        <w:t>Tiempo de limpieza = 2min</w:t>
      </w:r>
    </w:p>
    <w:p w:rsidR="00154EEB" w:rsidRDefault="00154EEB" w:rsidP="00154EEB">
      <w:pPr>
        <w:pStyle w:val="Epgrafe"/>
        <w:keepNext/>
        <w:jc w:val="both"/>
      </w:pPr>
      <w:r>
        <w:lastRenderedPageBreak/>
        <w:t xml:space="preserve">Tabla </w:t>
      </w:r>
      <w:fldSimple w:instr=" SEQ Tabla \* ARABIC ">
        <w:r w:rsidR="00244230">
          <w:rPr>
            <w:noProof/>
          </w:rPr>
          <w:t>5</w:t>
        </w:r>
      </w:fldSimple>
      <w:r>
        <w:t>. Comparación de los métodos de limpieza para filtros</w:t>
      </w:r>
    </w:p>
    <w:p w:rsidR="00DD21F0" w:rsidRPr="00C91A06" w:rsidRDefault="00DD21F0" w:rsidP="00C43A51">
      <w:pPr>
        <w:spacing w:line="360" w:lineRule="auto"/>
        <w:jc w:val="center"/>
        <w:rPr>
          <w:rFonts w:cs="Times New Roman"/>
        </w:rPr>
      </w:pPr>
      <w:r w:rsidRPr="00C91A06">
        <w:rPr>
          <w:rFonts w:cs="Times New Roman"/>
          <w:noProof/>
          <w:lang w:eastAsia="es-ES"/>
        </w:rPr>
        <w:drawing>
          <wp:inline distT="0" distB="0" distL="0" distR="0">
            <wp:extent cx="4924425" cy="54483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t="7293"/>
                    <a:stretch>
                      <a:fillRect/>
                    </a:stretch>
                  </pic:blipFill>
                  <pic:spPr>
                    <a:xfrm>
                      <a:off x="0" y="0"/>
                      <a:ext cx="4924425" cy="5448300"/>
                    </a:xfrm>
                    <a:prstGeom prst="rect">
                      <a:avLst/>
                    </a:prstGeom>
                  </pic:spPr>
                </pic:pic>
              </a:graphicData>
            </a:graphic>
          </wp:inline>
        </w:drawing>
      </w:r>
    </w:p>
    <w:p w:rsidR="00DD21F0" w:rsidRPr="00C91A06" w:rsidRDefault="00DD21F0" w:rsidP="00C91A06">
      <w:pPr>
        <w:spacing w:line="360" w:lineRule="auto"/>
        <w:jc w:val="both"/>
        <w:rPr>
          <w:rFonts w:cs="Times New Roman"/>
        </w:rPr>
      </w:pPr>
      <w:r w:rsidRPr="00C91A06">
        <w:rPr>
          <w:rFonts w:cs="Times New Roman"/>
        </w:rPr>
        <w:t>Como anteriormente hemos fijado la velocidad de filtración en 39m/h, calcularemos en base al caudal de gas el área total de filtración.</w:t>
      </w:r>
    </w:p>
    <w:p w:rsidR="00DD21F0" w:rsidRPr="00C91A06" w:rsidRDefault="00DD21F0" w:rsidP="00C91A06">
      <w:pPr>
        <w:spacing w:line="360" w:lineRule="auto"/>
        <w:jc w:val="both"/>
        <w:rPr>
          <w:rFonts w:cs="Times New Roman"/>
        </w:rPr>
      </w:pPr>
      <m:oMathPara>
        <m:oMath>
          <m:r>
            <w:rPr>
              <w:rFonts w:ascii="Cambria Math" w:hAnsi="Cambria Math" w:cs="Times New Roman"/>
            </w:rPr>
            <m:t>Area</m:t>
          </m:r>
          <m:r>
            <w:rPr>
              <w:rFonts w:ascii="Cambria Math" w:cs="Times New Roman"/>
            </w:rPr>
            <m:t xml:space="preserve"> </m:t>
          </m:r>
          <m:r>
            <w:rPr>
              <w:rFonts w:ascii="Cambria Math" w:hAnsi="Cambria Math" w:cs="Times New Roman"/>
            </w:rPr>
            <m:t>total</m:t>
          </m:r>
          <m:r>
            <w:rPr>
              <w:rFonts w:ascii="Cambria Math" w:cs="Times New Roman"/>
            </w:rPr>
            <m:t>=</m:t>
          </m:r>
          <m:f>
            <m:fPr>
              <m:ctrlPr>
                <w:rPr>
                  <w:rFonts w:ascii="Cambria Math" w:cs="Times New Roman"/>
                  <w:i/>
                </w:rPr>
              </m:ctrlPr>
            </m:fPr>
            <m:num>
              <m:r>
                <w:rPr>
                  <w:rFonts w:ascii="Cambria Math" w:hAnsi="Cambria Math" w:cs="Times New Roman"/>
                </w:rPr>
                <m:t>Qgases</m:t>
              </m:r>
            </m:num>
            <m:den>
              <m:r>
                <w:rPr>
                  <w:rFonts w:ascii="Cambria Math" w:hAnsi="Cambria Math" w:cs="Times New Roman"/>
                </w:rPr>
                <m:t>velocidad</m:t>
              </m:r>
              <m:r>
                <w:rPr>
                  <w:rFonts w:ascii="Cambria Math" w:cs="Times New Roman"/>
                </w:rPr>
                <m:t xml:space="preserve"> </m:t>
              </m:r>
              <m:r>
                <w:rPr>
                  <w:rFonts w:ascii="Cambria Math" w:hAnsi="Cambria Math" w:cs="Times New Roman"/>
                </w:rPr>
                <m:t>de</m:t>
              </m:r>
              <m:r>
                <w:rPr>
                  <w:rFonts w:ascii="Cambria Math" w:cs="Times New Roman"/>
                </w:rPr>
                <m:t xml:space="preserve"> </m:t>
              </m:r>
              <m:r>
                <w:rPr>
                  <w:rFonts w:ascii="Cambria Math" w:hAnsi="Cambria Math" w:cs="Times New Roman"/>
                </w:rPr>
                <m:t>filtrado</m:t>
              </m:r>
            </m:den>
          </m:f>
          <m:r>
            <w:rPr>
              <w:rFonts w:ascii="Cambria Math" w:cs="Times New Roman"/>
            </w:rPr>
            <m:t>=</m:t>
          </m:r>
          <m:f>
            <m:fPr>
              <m:ctrlPr>
                <w:rPr>
                  <w:rFonts w:ascii="Cambria Math" w:cs="Times New Roman"/>
                  <w:i/>
                </w:rPr>
              </m:ctrlPr>
            </m:fPr>
            <m:num>
              <m:f>
                <m:fPr>
                  <m:ctrlPr>
                    <w:rPr>
                      <w:rFonts w:ascii="Cambria Math" w:cs="Times New Roman"/>
                      <w:i/>
                    </w:rPr>
                  </m:ctrlPr>
                </m:fPr>
                <m:num>
                  <m:f>
                    <m:fPr>
                      <m:ctrlPr>
                        <w:rPr>
                          <w:rFonts w:ascii="Cambria Math" w:cs="Times New Roman"/>
                          <w:i/>
                        </w:rPr>
                      </m:ctrlPr>
                    </m:fPr>
                    <m:num>
                      <m:r>
                        <w:rPr>
                          <w:rFonts w:ascii="Cambria Math" w:cs="Times New Roman"/>
                        </w:rPr>
                        <m:t xml:space="preserve">180000 </m:t>
                      </m:r>
                      <m:sSup>
                        <m:sSupPr>
                          <m:ctrlPr>
                            <w:rPr>
                              <w:rFonts w:ascii="Cambria Math" w:cs="Times New Roman"/>
                              <w:i/>
                            </w:rPr>
                          </m:ctrlPr>
                        </m:sSupPr>
                        <m:e>
                          <m:r>
                            <w:rPr>
                              <w:rFonts w:ascii="Cambria Math" w:hAnsi="Cambria Math" w:cs="Times New Roman"/>
                            </w:rPr>
                            <m:t>m</m:t>
                          </m:r>
                        </m:e>
                        <m:sup>
                          <m:r>
                            <w:rPr>
                              <w:rFonts w:ascii="Cambria Math" w:cs="Times New Roman"/>
                            </w:rPr>
                            <m:t>3</m:t>
                          </m:r>
                        </m:sup>
                      </m:sSup>
                    </m:num>
                    <m:den>
                      <m:r>
                        <w:rPr>
                          <w:rFonts w:hAnsi="Cambria Math" w:cs="Times New Roman"/>
                        </w:rPr>
                        <m:t>h</m:t>
                      </m:r>
                    </m:den>
                  </m:f>
                </m:num>
                <m:den>
                  <m:r>
                    <w:rPr>
                      <w:rFonts w:ascii="Cambria Math" w:cs="Times New Roman"/>
                    </w:rPr>
                    <m:t xml:space="preserve">39 </m:t>
                  </m:r>
                  <m:r>
                    <w:rPr>
                      <w:rFonts w:ascii="Cambria Math" w:hAnsi="Cambria Math" w:cs="Times New Roman"/>
                    </w:rPr>
                    <m:t>m</m:t>
                  </m:r>
                </m:den>
              </m:f>
            </m:num>
            <m:den>
              <m:r>
                <w:rPr>
                  <w:rFonts w:hAnsi="Cambria Math" w:cs="Times New Roman"/>
                </w:rPr>
                <m:t>h</m:t>
              </m:r>
            </m:den>
          </m:f>
          <m:r>
            <w:rPr>
              <w:rFonts w:ascii="Cambria Math" w:cs="Times New Roman"/>
            </w:rPr>
            <m:t xml:space="preserve">=4615,38 </m:t>
          </m:r>
          <m:sSup>
            <m:sSupPr>
              <m:ctrlPr>
                <w:rPr>
                  <w:rFonts w:ascii="Cambria Math" w:cs="Times New Roman"/>
                  <w:i/>
                </w:rPr>
              </m:ctrlPr>
            </m:sSupPr>
            <m:e>
              <m:r>
                <w:rPr>
                  <w:rFonts w:ascii="Cambria Math" w:hAnsi="Cambria Math" w:cs="Times New Roman"/>
                </w:rPr>
                <m:t>m</m:t>
              </m:r>
            </m:e>
            <m:sup>
              <m:r>
                <w:rPr>
                  <w:rFonts w:ascii="Cambria Math" w:cs="Times New Roman"/>
                </w:rPr>
                <m:t>2</m:t>
              </m:r>
            </m:sup>
          </m:sSup>
        </m:oMath>
      </m:oMathPara>
    </w:p>
    <w:p w:rsidR="00DD21F0" w:rsidRPr="00C91A06" w:rsidRDefault="00DD21F0" w:rsidP="00C91A06">
      <w:pPr>
        <w:spacing w:line="360" w:lineRule="auto"/>
        <w:jc w:val="both"/>
        <w:rPr>
          <w:rFonts w:cs="Times New Roman"/>
        </w:rPr>
      </w:pPr>
      <w:r w:rsidRPr="00C91A06">
        <w:rPr>
          <w:rFonts w:cs="Times New Roman"/>
        </w:rPr>
        <w:t>Que redondeando nos queda un área total:</w:t>
      </w:r>
    </w:p>
    <w:p w:rsidR="00DD21F0" w:rsidRDefault="00DD21F0" w:rsidP="00C91A06">
      <w:pPr>
        <w:spacing w:line="360" w:lineRule="auto"/>
        <w:jc w:val="both"/>
        <w:rPr>
          <w:rFonts w:eastAsiaTheme="minorEastAsia" w:cs="Times New Roman"/>
        </w:rPr>
      </w:pPr>
      <m:oMathPara>
        <m:oMath>
          <m:r>
            <w:rPr>
              <w:rFonts w:ascii="Cambria Math" w:hAnsi="Cambria Math" w:cs="Times New Roman"/>
            </w:rPr>
            <m:t>Area</m:t>
          </m:r>
          <m:r>
            <w:rPr>
              <w:rFonts w:ascii="Cambria Math" w:cs="Times New Roman"/>
            </w:rPr>
            <m:t xml:space="preserve"> </m:t>
          </m:r>
          <m:r>
            <w:rPr>
              <w:rFonts w:ascii="Cambria Math" w:hAnsi="Cambria Math" w:cs="Times New Roman"/>
            </w:rPr>
            <m:t>total</m:t>
          </m:r>
          <m:r>
            <w:rPr>
              <w:rFonts w:ascii="Cambria Math" w:cs="Times New Roman"/>
            </w:rPr>
            <m:t xml:space="preserve">=5000 </m:t>
          </m:r>
          <m:sSup>
            <m:sSupPr>
              <m:ctrlPr>
                <w:rPr>
                  <w:rFonts w:ascii="Cambria Math" w:cs="Times New Roman"/>
                  <w:i/>
                </w:rPr>
              </m:ctrlPr>
            </m:sSupPr>
            <m:e>
              <m:r>
                <w:rPr>
                  <w:rFonts w:ascii="Cambria Math" w:hAnsi="Cambria Math" w:cs="Times New Roman"/>
                </w:rPr>
                <m:t>m</m:t>
              </m:r>
            </m:e>
            <m:sup>
              <m:r>
                <w:rPr>
                  <w:rFonts w:ascii="Cambria Math" w:cs="Times New Roman"/>
                </w:rPr>
                <m:t>2</m:t>
              </m:r>
            </m:sup>
          </m:sSup>
        </m:oMath>
      </m:oMathPara>
    </w:p>
    <w:p w:rsidR="008B06CE" w:rsidRDefault="008B06CE" w:rsidP="00C91A06">
      <w:pPr>
        <w:spacing w:line="360" w:lineRule="auto"/>
        <w:jc w:val="both"/>
        <w:rPr>
          <w:rFonts w:eastAsiaTheme="minorEastAsia" w:cs="Times New Roman"/>
        </w:rPr>
      </w:pPr>
    </w:p>
    <w:p w:rsidR="008B06CE" w:rsidRPr="00C91A06" w:rsidRDefault="008B06CE" w:rsidP="00C91A06">
      <w:pPr>
        <w:spacing w:line="360" w:lineRule="auto"/>
        <w:jc w:val="both"/>
        <w:rPr>
          <w:rFonts w:cs="Times New Roman"/>
        </w:rPr>
      </w:pPr>
    </w:p>
    <w:tbl>
      <w:tblPr>
        <w:tblStyle w:val="Tablaconcuadrcula"/>
        <w:tblW w:w="0" w:type="auto"/>
        <w:tblLook w:val="04A0"/>
      </w:tblPr>
      <w:tblGrid>
        <w:gridCol w:w="2881"/>
        <w:gridCol w:w="2881"/>
        <w:gridCol w:w="2882"/>
      </w:tblGrid>
      <w:tr w:rsidR="006C2594" w:rsidTr="006C2594">
        <w:tc>
          <w:tcPr>
            <w:tcW w:w="2881" w:type="dxa"/>
            <w:shd w:val="clear" w:color="auto" w:fill="7F7F7F" w:themeFill="text1" w:themeFillTint="80"/>
            <w:vAlign w:val="center"/>
          </w:tcPr>
          <w:p w:rsidR="006C2594" w:rsidRPr="006C2594" w:rsidRDefault="006C2594" w:rsidP="006C2594">
            <w:pPr>
              <w:spacing w:line="360" w:lineRule="auto"/>
              <w:jc w:val="center"/>
              <w:rPr>
                <w:rFonts w:cs="Times New Roman"/>
                <w:b/>
                <w:color w:val="FFFFFF" w:themeColor="background1"/>
              </w:rPr>
            </w:pPr>
            <w:r w:rsidRPr="006C2594">
              <w:rPr>
                <w:rFonts w:cs="Times New Roman"/>
                <w:b/>
                <w:color w:val="FFFFFF" w:themeColor="background1"/>
              </w:rPr>
              <w:lastRenderedPageBreak/>
              <w:t>Mecanismo de limpieza</w:t>
            </w:r>
          </w:p>
        </w:tc>
        <w:tc>
          <w:tcPr>
            <w:tcW w:w="2881" w:type="dxa"/>
            <w:shd w:val="clear" w:color="auto" w:fill="7F7F7F" w:themeFill="text1" w:themeFillTint="80"/>
            <w:vAlign w:val="center"/>
          </w:tcPr>
          <w:p w:rsidR="006C2594" w:rsidRPr="006C2594" w:rsidRDefault="006C2594" w:rsidP="006C2594">
            <w:pPr>
              <w:spacing w:line="360" w:lineRule="auto"/>
              <w:jc w:val="center"/>
              <w:rPr>
                <w:rFonts w:cs="Times New Roman"/>
                <w:b/>
                <w:color w:val="FFFFFF" w:themeColor="background1"/>
              </w:rPr>
            </w:pPr>
            <w:r w:rsidRPr="006C2594">
              <w:rPr>
                <w:rFonts w:cs="Times New Roman"/>
                <w:b/>
                <w:color w:val="FFFFFF" w:themeColor="background1"/>
              </w:rPr>
              <w:t>Mangas de diámetro (cm)</w:t>
            </w:r>
          </w:p>
        </w:tc>
        <w:tc>
          <w:tcPr>
            <w:tcW w:w="2882" w:type="dxa"/>
            <w:shd w:val="clear" w:color="auto" w:fill="7F7F7F" w:themeFill="text1" w:themeFillTint="80"/>
            <w:vAlign w:val="center"/>
          </w:tcPr>
          <w:p w:rsidR="006C2594" w:rsidRPr="006C2594" w:rsidRDefault="006C2594" w:rsidP="006C2594">
            <w:pPr>
              <w:spacing w:line="360" w:lineRule="auto"/>
              <w:jc w:val="center"/>
              <w:rPr>
                <w:rFonts w:cs="Times New Roman"/>
                <w:b/>
                <w:color w:val="FFFFFF" w:themeColor="background1"/>
              </w:rPr>
            </w:pPr>
            <w:r w:rsidRPr="006C2594">
              <w:rPr>
                <w:rFonts w:cs="Times New Roman"/>
                <w:b/>
                <w:color w:val="FFFFFF" w:themeColor="background1"/>
              </w:rPr>
              <w:t>Altura (m)</w:t>
            </w:r>
          </w:p>
        </w:tc>
      </w:tr>
      <w:tr w:rsidR="006C2594" w:rsidTr="006C2594">
        <w:tc>
          <w:tcPr>
            <w:tcW w:w="2881" w:type="dxa"/>
            <w:vAlign w:val="center"/>
          </w:tcPr>
          <w:p w:rsidR="006C2594" w:rsidRDefault="006C2594" w:rsidP="006C2594">
            <w:pPr>
              <w:spacing w:line="360" w:lineRule="auto"/>
              <w:jc w:val="center"/>
              <w:rPr>
                <w:rFonts w:cs="Times New Roman"/>
                <w:color w:val="222222"/>
              </w:rPr>
            </w:pPr>
            <w:r>
              <w:rPr>
                <w:rFonts w:cs="Times New Roman"/>
                <w:color w:val="222222"/>
              </w:rPr>
              <w:t>Sacudidas mecánicas</w:t>
            </w:r>
          </w:p>
        </w:tc>
        <w:tc>
          <w:tcPr>
            <w:tcW w:w="2881" w:type="dxa"/>
            <w:vAlign w:val="center"/>
          </w:tcPr>
          <w:p w:rsidR="006C2594" w:rsidRDefault="006C2594" w:rsidP="006C2594">
            <w:pPr>
              <w:spacing w:line="360" w:lineRule="auto"/>
              <w:jc w:val="center"/>
              <w:rPr>
                <w:rFonts w:cs="Times New Roman"/>
                <w:color w:val="222222"/>
              </w:rPr>
            </w:pPr>
            <w:r>
              <w:rPr>
                <w:rFonts w:cs="Times New Roman"/>
                <w:color w:val="222222"/>
              </w:rPr>
              <w:t>12,5</w:t>
            </w:r>
          </w:p>
        </w:tc>
        <w:tc>
          <w:tcPr>
            <w:tcW w:w="2882" w:type="dxa"/>
            <w:vAlign w:val="center"/>
          </w:tcPr>
          <w:p w:rsidR="006C2594" w:rsidRDefault="006C2594" w:rsidP="006C2594">
            <w:pPr>
              <w:spacing w:line="360" w:lineRule="auto"/>
              <w:jc w:val="center"/>
              <w:rPr>
                <w:rFonts w:cs="Times New Roman"/>
                <w:color w:val="222222"/>
              </w:rPr>
            </w:pPr>
            <w:r>
              <w:rPr>
                <w:rFonts w:cs="Times New Roman"/>
                <w:color w:val="222222"/>
              </w:rPr>
              <w:t>2,4-3</w:t>
            </w:r>
          </w:p>
        </w:tc>
      </w:tr>
      <w:tr w:rsidR="006C2594" w:rsidTr="006C2594">
        <w:tc>
          <w:tcPr>
            <w:tcW w:w="2881" w:type="dxa"/>
            <w:vAlign w:val="center"/>
          </w:tcPr>
          <w:p w:rsidR="006C2594" w:rsidRDefault="006C2594" w:rsidP="006C2594">
            <w:pPr>
              <w:spacing w:line="360" w:lineRule="auto"/>
              <w:jc w:val="center"/>
              <w:rPr>
                <w:rFonts w:cs="Times New Roman"/>
                <w:color w:val="222222"/>
              </w:rPr>
            </w:pPr>
            <w:r>
              <w:rPr>
                <w:rFonts w:cs="Times New Roman"/>
                <w:color w:val="222222"/>
              </w:rPr>
              <w:t>Aire inverso</w:t>
            </w:r>
          </w:p>
        </w:tc>
        <w:tc>
          <w:tcPr>
            <w:tcW w:w="2881" w:type="dxa"/>
            <w:vAlign w:val="center"/>
          </w:tcPr>
          <w:p w:rsidR="006C2594" w:rsidRDefault="006C2594" w:rsidP="006C2594">
            <w:pPr>
              <w:spacing w:line="360" w:lineRule="auto"/>
              <w:jc w:val="center"/>
              <w:rPr>
                <w:rFonts w:cs="Times New Roman"/>
                <w:color w:val="222222"/>
              </w:rPr>
            </w:pPr>
            <w:r>
              <w:rPr>
                <w:rFonts w:cs="Times New Roman"/>
                <w:color w:val="222222"/>
              </w:rPr>
              <w:t>28-30</w:t>
            </w:r>
          </w:p>
        </w:tc>
        <w:tc>
          <w:tcPr>
            <w:tcW w:w="2882" w:type="dxa"/>
            <w:vAlign w:val="center"/>
          </w:tcPr>
          <w:p w:rsidR="006C2594" w:rsidRDefault="006C2594" w:rsidP="006C2594">
            <w:pPr>
              <w:spacing w:line="360" w:lineRule="auto"/>
              <w:jc w:val="center"/>
              <w:rPr>
                <w:rFonts w:cs="Times New Roman"/>
                <w:color w:val="222222"/>
              </w:rPr>
            </w:pPr>
            <w:r>
              <w:rPr>
                <w:rFonts w:cs="Times New Roman"/>
                <w:color w:val="222222"/>
              </w:rPr>
              <w:t>6-9</w:t>
            </w:r>
          </w:p>
        </w:tc>
      </w:tr>
    </w:tbl>
    <w:p w:rsidR="006C2594" w:rsidRDefault="006C2594" w:rsidP="00C91A06">
      <w:pPr>
        <w:spacing w:line="360" w:lineRule="auto"/>
        <w:jc w:val="both"/>
        <w:rPr>
          <w:rFonts w:cs="Times New Roman"/>
          <w:color w:val="222222"/>
        </w:rPr>
      </w:pPr>
    </w:p>
    <w:p w:rsidR="00DD21F0" w:rsidRPr="00C91A06" w:rsidRDefault="00DD21F0" w:rsidP="00C91A06">
      <w:pPr>
        <w:spacing w:line="360" w:lineRule="auto"/>
        <w:jc w:val="both"/>
        <w:rPr>
          <w:rFonts w:cs="Times New Roman"/>
        </w:rPr>
      </w:pPr>
      <w:r w:rsidRPr="00C91A06">
        <w:rPr>
          <w:rFonts w:cs="Times New Roman"/>
        </w:rPr>
        <w:t xml:space="preserve">Si se diseña el filtro con un número bajo de compartimentos, se tendrá que prever  un número excesivo de mangas para así aumentar el área de filtro. </w:t>
      </w:r>
    </w:p>
    <w:p w:rsidR="00DD21F0" w:rsidRDefault="00DD21F0" w:rsidP="00C91A06">
      <w:pPr>
        <w:spacing w:line="360" w:lineRule="auto"/>
        <w:jc w:val="both"/>
        <w:rPr>
          <w:rFonts w:cs="Times New Roman"/>
        </w:rPr>
      </w:pPr>
      <w:r w:rsidRPr="00C91A06">
        <w:rPr>
          <w:rFonts w:cs="Times New Roman"/>
        </w:rPr>
        <w:t>La elección de los compartimentos se puede basar en:</w:t>
      </w:r>
    </w:p>
    <w:p w:rsidR="006C2594" w:rsidRDefault="006C2594" w:rsidP="006C2594">
      <w:pPr>
        <w:pStyle w:val="Epgrafe"/>
        <w:keepNext/>
      </w:pPr>
      <w:r>
        <w:t xml:space="preserve">Tabla </w:t>
      </w:r>
      <w:fldSimple w:instr=" SEQ Tabla \* ARABIC ">
        <w:r w:rsidR="00244230">
          <w:rPr>
            <w:noProof/>
          </w:rPr>
          <w:t>6</w:t>
        </w:r>
      </w:fldSimple>
      <w:r>
        <w:t>. Numero de compartimentos en función del área de filtración neta</w:t>
      </w:r>
    </w:p>
    <w:tbl>
      <w:tblPr>
        <w:tblStyle w:val="Tablaconcuadrcula"/>
        <w:tblW w:w="0" w:type="auto"/>
        <w:jc w:val="center"/>
        <w:tblLook w:val="04A0"/>
      </w:tblPr>
      <w:tblGrid>
        <w:gridCol w:w="2943"/>
        <w:gridCol w:w="2552"/>
      </w:tblGrid>
      <w:tr w:rsidR="006C2594" w:rsidTr="006C2594">
        <w:trPr>
          <w:jc w:val="center"/>
        </w:trPr>
        <w:tc>
          <w:tcPr>
            <w:tcW w:w="2943" w:type="dxa"/>
            <w:shd w:val="clear" w:color="auto" w:fill="7F7F7F" w:themeFill="text1" w:themeFillTint="80"/>
            <w:vAlign w:val="center"/>
          </w:tcPr>
          <w:p w:rsidR="006C2594" w:rsidRPr="006C2594" w:rsidRDefault="006C2594" w:rsidP="006C2594">
            <w:pPr>
              <w:spacing w:line="360" w:lineRule="auto"/>
              <w:jc w:val="center"/>
              <w:rPr>
                <w:rFonts w:cs="Times New Roman"/>
                <w:b/>
                <w:color w:val="FFFFFF" w:themeColor="background1"/>
              </w:rPr>
            </w:pPr>
            <w:r w:rsidRPr="006C2594">
              <w:rPr>
                <w:rFonts w:cs="Times New Roman"/>
                <w:b/>
                <w:color w:val="FFFFFF" w:themeColor="background1"/>
              </w:rPr>
              <w:t>Área de filtración neta (m</w:t>
            </w:r>
            <w:r w:rsidRPr="006C2594">
              <w:rPr>
                <w:rFonts w:cs="Times New Roman"/>
                <w:b/>
                <w:color w:val="FFFFFF" w:themeColor="background1"/>
                <w:vertAlign w:val="superscript"/>
              </w:rPr>
              <w:t>2</w:t>
            </w:r>
            <w:r w:rsidRPr="006C2594">
              <w:rPr>
                <w:rFonts w:cs="Times New Roman"/>
                <w:b/>
                <w:color w:val="FFFFFF" w:themeColor="background1"/>
              </w:rPr>
              <w:t>)</w:t>
            </w:r>
          </w:p>
        </w:tc>
        <w:tc>
          <w:tcPr>
            <w:tcW w:w="2552" w:type="dxa"/>
            <w:shd w:val="clear" w:color="auto" w:fill="7F7F7F" w:themeFill="text1" w:themeFillTint="80"/>
            <w:vAlign w:val="center"/>
          </w:tcPr>
          <w:p w:rsidR="006C2594" w:rsidRPr="006C2594" w:rsidRDefault="006C2594" w:rsidP="006C2594">
            <w:pPr>
              <w:spacing w:line="360" w:lineRule="auto"/>
              <w:jc w:val="center"/>
              <w:rPr>
                <w:rFonts w:cs="Times New Roman"/>
                <w:b/>
                <w:color w:val="FFFFFF" w:themeColor="background1"/>
              </w:rPr>
            </w:pPr>
            <w:r w:rsidRPr="006C2594">
              <w:rPr>
                <w:rFonts w:cs="Times New Roman"/>
                <w:b/>
                <w:color w:val="FFFFFF" w:themeColor="background1"/>
              </w:rPr>
              <w:t>Numero de celdas</w:t>
            </w:r>
          </w:p>
        </w:tc>
      </w:tr>
      <w:tr w:rsidR="006C2594" w:rsidTr="006C2594">
        <w:trPr>
          <w:jc w:val="center"/>
        </w:trPr>
        <w:tc>
          <w:tcPr>
            <w:tcW w:w="2943" w:type="dxa"/>
            <w:vAlign w:val="center"/>
          </w:tcPr>
          <w:p w:rsidR="006C2594" w:rsidRDefault="006C2594" w:rsidP="006C2594">
            <w:pPr>
              <w:spacing w:line="360" w:lineRule="auto"/>
              <w:jc w:val="center"/>
              <w:rPr>
                <w:rFonts w:cs="Times New Roman"/>
              </w:rPr>
            </w:pPr>
            <w:r>
              <w:rPr>
                <w:rFonts w:cs="Times New Roman"/>
              </w:rPr>
              <w:t>&lt;350</w:t>
            </w:r>
          </w:p>
        </w:tc>
        <w:tc>
          <w:tcPr>
            <w:tcW w:w="2552" w:type="dxa"/>
            <w:vAlign w:val="center"/>
          </w:tcPr>
          <w:p w:rsidR="006C2594" w:rsidRDefault="006C2594" w:rsidP="006C2594">
            <w:pPr>
              <w:spacing w:line="360" w:lineRule="auto"/>
              <w:jc w:val="center"/>
              <w:rPr>
                <w:rFonts w:cs="Times New Roman"/>
              </w:rPr>
            </w:pPr>
            <w:r>
              <w:rPr>
                <w:rFonts w:cs="Times New Roman"/>
              </w:rPr>
              <w:t>2</w:t>
            </w:r>
          </w:p>
        </w:tc>
      </w:tr>
      <w:tr w:rsidR="006C2594" w:rsidTr="006C2594">
        <w:trPr>
          <w:jc w:val="center"/>
        </w:trPr>
        <w:tc>
          <w:tcPr>
            <w:tcW w:w="2943" w:type="dxa"/>
            <w:vAlign w:val="center"/>
          </w:tcPr>
          <w:p w:rsidR="006C2594" w:rsidRDefault="006C2594" w:rsidP="006C2594">
            <w:pPr>
              <w:spacing w:line="360" w:lineRule="auto"/>
              <w:jc w:val="center"/>
              <w:rPr>
                <w:rFonts w:cs="Times New Roman"/>
              </w:rPr>
            </w:pPr>
            <w:r>
              <w:rPr>
                <w:rFonts w:cs="Times New Roman"/>
              </w:rPr>
              <w:t>350-1100</w:t>
            </w:r>
          </w:p>
        </w:tc>
        <w:tc>
          <w:tcPr>
            <w:tcW w:w="2552" w:type="dxa"/>
            <w:vAlign w:val="center"/>
          </w:tcPr>
          <w:p w:rsidR="006C2594" w:rsidRDefault="006C2594" w:rsidP="006C2594">
            <w:pPr>
              <w:spacing w:line="360" w:lineRule="auto"/>
              <w:jc w:val="center"/>
              <w:rPr>
                <w:rFonts w:cs="Times New Roman"/>
              </w:rPr>
            </w:pPr>
            <w:r>
              <w:rPr>
                <w:rFonts w:cs="Times New Roman"/>
              </w:rPr>
              <w:t>3</w:t>
            </w:r>
          </w:p>
        </w:tc>
      </w:tr>
      <w:tr w:rsidR="006C2594" w:rsidTr="006C2594">
        <w:trPr>
          <w:jc w:val="center"/>
        </w:trPr>
        <w:tc>
          <w:tcPr>
            <w:tcW w:w="2943" w:type="dxa"/>
            <w:vAlign w:val="center"/>
          </w:tcPr>
          <w:p w:rsidR="006C2594" w:rsidRDefault="006C2594" w:rsidP="006C2594">
            <w:pPr>
              <w:spacing w:line="360" w:lineRule="auto"/>
              <w:jc w:val="center"/>
              <w:rPr>
                <w:rFonts w:cs="Times New Roman"/>
              </w:rPr>
            </w:pPr>
            <w:r>
              <w:rPr>
                <w:rFonts w:cs="Times New Roman"/>
              </w:rPr>
              <w:t>1100-2300</w:t>
            </w:r>
          </w:p>
        </w:tc>
        <w:tc>
          <w:tcPr>
            <w:tcW w:w="2552" w:type="dxa"/>
            <w:vAlign w:val="center"/>
          </w:tcPr>
          <w:p w:rsidR="006C2594" w:rsidRDefault="006C2594" w:rsidP="006C2594">
            <w:pPr>
              <w:spacing w:line="360" w:lineRule="auto"/>
              <w:jc w:val="center"/>
              <w:rPr>
                <w:rFonts w:cs="Times New Roman"/>
              </w:rPr>
            </w:pPr>
            <w:r>
              <w:rPr>
                <w:rFonts w:cs="Times New Roman"/>
              </w:rPr>
              <w:t>4-5</w:t>
            </w:r>
          </w:p>
        </w:tc>
      </w:tr>
      <w:tr w:rsidR="006C2594" w:rsidTr="006C2594">
        <w:trPr>
          <w:jc w:val="center"/>
        </w:trPr>
        <w:tc>
          <w:tcPr>
            <w:tcW w:w="2943" w:type="dxa"/>
            <w:vAlign w:val="center"/>
          </w:tcPr>
          <w:p w:rsidR="006C2594" w:rsidRDefault="006C2594" w:rsidP="006C2594">
            <w:pPr>
              <w:spacing w:line="360" w:lineRule="auto"/>
              <w:jc w:val="center"/>
              <w:rPr>
                <w:rFonts w:cs="Times New Roman"/>
              </w:rPr>
            </w:pPr>
            <w:r>
              <w:rPr>
                <w:rFonts w:cs="Times New Roman"/>
              </w:rPr>
              <w:t>2300-3700</w:t>
            </w:r>
          </w:p>
        </w:tc>
        <w:tc>
          <w:tcPr>
            <w:tcW w:w="2552" w:type="dxa"/>
            <w:vAlign w:val="center"/>
          </w:tcPr>
          <w:p w:rsidR="006C2594" w:rsidRDefault="006C2594" w:rsidP="006C2594">
            <w:pPr>
              <w:spacing w:line="360" w:lineRule="auto"/>
              <w:jc w:val="center"/>
              <w:rPr>
                <w:rFonts w:cs="Times New Roman"/>
              </w:rPr>
            </w:pPr>
            <w:r>
              <w:rPr>
                <w:rFonts w:cs="Times New Roman"/>
              </w:rPr>
              <w:t>6-7</w:t>
            </w:r>
          </w:p>
        </w:tc>
      </w:tr>
      <w:tr w:rsidR="006C2594" w:rsidTr="006C2594">
        <w:trPr>
          <w:jc w:val="center"/>
        </w:trPr>
        <w:tc>
          <w:tcPr>
            <w:tcW w:w="2943" w:type="dxa"/>
            <w:vAlign w:val="center"/>
          </w:tcPr>
          <w:p w:rsidR="006C2594" w:rsidRDefault="006C2594" w:rsidP="006C2594">
            <w:pPr>
              <w:spacing w:line="360" w:lineRule="auto"/>
              <w:jc w:val="center"/>
              <w:rPr>
                <w:rFonts w:cs="Times New Roman"/>
              </w:rPr>
            </w:pPr>
            <w:r>
              <w:rPr>
                <w:rFonts w:cs="Times New Roman"/>
              </w:rPr>
              <w:t>3700-5500</w:t>
            </w:r>
          </w:p>
        </w:tc>
        <w:tc>
          <w:tcPr>
            <w:tcW w:w="2552" w:type="dxa"/>
            <w:vAlign w:val="center"/>
          </w:tcPr>
          <w:p w:rsidR="006C2594" w:rsidRDefault="006C2594" w:rsidP="006C2594">
            <w:pPr>
              <w:spacing w:line="360" w:lineRule="auto"/>
              <w:jc w:val="center"/>
              <w:rPr>
                <w:rFonts w:cs="Times New Roman"/>
              </w:rPr>
            </w:pPr>
            <w:r>
              <w:rPr>
                <w:rFonts w:cs="Times New Roman"/>
              </w:rPr>
              <w:t>8-10</w:t>
            </w:r>
          </w:p>
        </w:tc>
      </w:tr>
      <w:tr w:rsidR="006C2594" w:rsidTr="006C2594">
        <w:trPr>
          <w:jc w:val="center"/>
        </w:trPr>
        <w:tc>
          <w:tcPr>
            <w:tcW w:w="2943" w:type="dxa"/>
            <w:vAlign w:val="center"/>
          </w:tcPr>
          <w:p w:rsidR="006C2594" w:rsidRDefault="006C2594" w:rsidP="006C2594">
            <w:pPr>
              <w:spacing w:line="360" w:lineRule="auto"/>
              <w:jc w:val="center"/>
              <w:rPr>
                <w:rFonts w:cs="Times New Roman"/>
              </w:rPr>
            </w:pPr>
            <w:r>
              <w:rPr>
                <w:rFonts w:cs="Times New Roman"/>
              </w:rPr>
              <w:t>5500-7500</w:t>
            </w:r>
          </w:p>
        </w:tc>
        <w:tc>
          <w:tcPr>
            <w:tcW w:w="2552" w:type="dxa"/>
            <w:vAlign w:val="center"/>
          </w:tcPr>
          <w:p w:rsidR="006C2594" w:rsidRDefault="006C2594" w:rsidP="006C2594">
            <w:pPr>
              <w:spacing w:line="360" w:lineRule="auto"/>
              <w:jc w:val="center"/>
              <w:rPr>
                <w:rFonts w:cs="Times New Roman"/>
              </w:rPr>
            </w:pPr>
            <w:r>
              <w:rPr>
                <w:rFonts w:cs="Times New Roman"/>
              </w:rPr>
              <w:t>11-13</w:t>
            </w:r>
          </w:p>
        </w:tc>
      </w:tr>
      <w:tr w:rsidR="006C2594" w:rsidTr="006C2594">
        <w:trPr>
          <w:jc w:val="center"/>
        </w:trPr>
        <w:tc>
          <w:tcPr>
            <w:tcW w:w="2943" w:type="dxa"/>
            <w:vAlign w:val="center"/>
          </w:tcPr>
          <w:p w:rsidR="006C2594" w:rsidRDefault="006C2594" w:rsidP="006C2594">
            <w:pPr>
              <w:spacing w:line="360" w:lineRule="auto"/>
              <w:jc w:val="center"/>
              <w:rPr>
                <w:rFonts w:cs="Times New Roman"/>
              </w:rPr>
            </w:pPr>
            <w:r>
              <w:rPr>
                <w:rFonts w:cs="Times New Roman"/>
              </w:rPr>
              <w:t>7500-10000</w:t>
            </w:r>
          </w:p>
        </w:tc>
        <w:tc>
          <w:tcPr>
            <w:tcW w:w="2552" w:type="dxa"/>
            <w:vAlign w:val="center"/>
          </w:tcPr>
          <w:p w:rsidR="006C2594" w:rsidRDefault="006C2594" w:rsidP="006C2594">
            <w:pPr>
              <w:spacing w:line="360" w:lineRule="auto"/>
              <w:jc w:val="center"/>
              <w:rPr>
                <w:rFonts w:cs="Times New Roman"/>
              </w:rPr>
            </w:pPr>
            <w:r>
              <w:rPr>
                <w:rFonts w:cs="Times New Roman"/>
              </w:rPr>
              <w:t>14-16</w:t>
            </w:r>
          </w:p>
        </w:tc>
      </w:tr>
      <w:tr w:rsidR="006C2594" w:rsidTr="006C2594">
        <w:trPr>
          <w:jc w:val="center"/>
        </w:trPr>
        <w:tc>
          <w:tcPr>
            <w:tcW w:w="2943" w:type="dxa"/>
            <w:vAlign w:val="center"/>
          </w:tcPr>
          <w:p w:rsidR="006C2594" w:rsidRDefault="006C2594" w:rsidP="006C2594">
            <w:pPr>
              <w:spacing w:line="360" w:lineRule="auto"/>
              <w:jc w:val="center"/>
              <w:rPr>
                <w:rFonts w:cs="Times New Roman"/>
              </w:rPr>
            </w:pPr>
            <w:r>
              <w:rPr>
                <w:rFonts w:cs="Times New Roman"/>
              </w:rPr>
              <w:t>10000-14000</w:t>
            </w:r>
          </w:p>
        </w:tc>
        <w:tc>
          <w:tcPr>
            <w:tcW w:w="2552" w:type="dxa"/>
            <w:vAlign w:val="center"/>
          </w:tcPr>
          <w:p w:rsidR="006C2594" w:rsidRDefault="006C2594" w:rsidP="006C2594">
            <w:pPr>
              <w:spacing w:line="360" w:lineRule="auto"/>
              <w:jc w:val="center"/>
              <w:rPr>
                <w:rFonts w:cs="Times New Roman"/>
              </w:rPr>
            </w:pPr>
            <w:r>
              <w:rPr>
                <w:rFonts w:cs="Times New Roman"/>
              </w:rPr>
              <w:t>17-20</w:t>
            </w:r>
          </w:p>
        </w:tc>
      </w:tr>
      <w:tr w:rsidR="006C2594" w:rsidTr="006C2594">
        <w:trPr>
          <w:jc w:val="center"/>
        </w:trPr>
        <w:tc>
          <w:tcPr>
            <w:tcW w:w="2943" w:type="dxa"/>
            <w:vAlign w:val="center"/>
          </w:tcPr>
          <w:p w:rsidR="006C2594" w:rsidRDefault="006C2594" w:rsidP="006C2594">
            <w:pPr>
              <w:spacing w:line="360" w:lineRule="auto"/>
              <w:jc w:val="center"/>
              <w:rPr>
                <w:rFonts w:cs="Times New Roman"/>
              </w:rPr>
            </w:pPr>
            <w:r>
              <w:rPr>
                <w:rFonts w:cs="Times New Roman"/>
              </w:rPr>
              <w:t>&lt;14000</w:t>
            </w:r>
          </w:p>
        </w:tc>
        <w:tc>
          <w:tcPr>
            <w:tcW w:w="2552" w:type="dxa"/>
            <w:vAlign w:val="center"/>
          </w:tcPr>
          <w:p w:rsidR="006C2594" w:rsidRDefault="006C2594" w:rsidP="006C2594">
            <w:pPr>
              <w:spacing w:line="360" w:lineRule="auto"/>
              <w:jc w:val="center"/>
              <w:rPr>
                <w:rFonts w:cs="Times New Roman"/>
              </w:rPr>
            </w:pPr>
            <w:r>
              <w:rPr>
                <w:rFonts w:cs="Times New Roman"/>
              </w:rPr>
              <w:t>&gt;20</w:t>
            </w:r>
          </w:p>
        </w:tc>
      </w:tr>
    </w:tbl>
    <w:p w:rsidR="00DD21F0" w:rsidRPr="008B06CE" w:rsidRDefault="008B06CE" w:rsidP="00C91A06">
      <w:pPr>
        <w:spacing w:line="360" w:lineRule="auto"/>
        <w:jc w:val="both"/>
        <w:rPr>
          <w:rFonts w:cs="Times New Roman"/>
          <w:color w:val="222222"/>
        </w:rPr>
      </w:pPr>
      <w:r w:rsidRPr="00C91A06">
        <w:rPr>
          <w:rFonts w:cs="Times New Roman"/>
        </w:rPr>
        <w:t>Según este área de filtrado, el numero de celdas de nuestro filtro estará entre 8 y 10, en nuestro caso fijamos 10 celdas</w:t>
      </w:r>
      <w:r>
        <w:rPr>
          <w:rFonts w:cs="Times New Roman"/>
        </w:rPr>
        <w:t>.</w:t>
      </w:r>
      <w:r w:rsidRPr="00C91A06">
        <w:rPr>
          <w:rFonts w:cs="Times New Roman"/>
        </w:rPr>
        <w:t xml:space="preserve">  </w:t>
      </w:r>
      <w:r w:rsidRPr="00C91A06">
        <w:rPr>
          <w:rFonts w:cs="Times New Roman"/>
          <w:color w:val="222222"/>
          <w:highlight w:val="lightGray"/>
        </w:rPr>
        <w:t xml:space="preserve">(Referencia </w:t>
      </w:r>
      <w:r w:rsidRPr="00C91A06">
        <w:rPr>
          <w:rFonts w:cs="Times New Roman"/>
          <w:i/>
          <w:color w:val="222222"/>
          <w:highlight w:val="lightGray"/>
        </w:rPr>
        <w:t xml:space="preserve">Air Pollution Egineering Manual, Wayne </w:t>
      </w:r>
      <w:proofErr w:type="spellStart"/>
      <w:r w:rsidRPr="00C91A06">
        <w:rPr>
          <w:rFonts w:cs="Times New Roman"/>
          <w:i/>
          <w:color w:val="222222"/>
          <w:highlight w:val="lightGray"/>
        </w:rPr>
        <w:t>T.Davis</w:t>
      </w:r>
      <w:proofErr w:type="spellEnd"/>
      <w:r w:rsidRPr="00C91A06">
        <w:rPr>
          <w:rFonts w:cs="Times New Roman"/>
          <w:color w:val="222222"/>
          <w:highlight w:val="lightGray"/>
        </w:rPr>
        <w:t>)</w:t>
      </w:r>
    </w:p>
    <w:p w:rsidR="00DD21F0" w:rsidRPr="00C91A06" w:rsidRDefault="00C56932" w:rsidP="00C91A06">
      <w:pPr>
        <w:spacing w:line="360" w:lineRule="auto"/>
        <w:jc w:val="both"/>
        <w:rPr>
          <w:rFonts w:cs="Times New Roman"/>
          <w:color w:val="222222"/>
        </w:rPr>
      </w:pPr>
      <m:oMathPara>
        <m:oMath>
          <m:f>
            <m:fPr>
              <m:ctrlPr>
                <w:rPr>
                  <w:rFonts w:ascii="Cambria Math" w:cs="Times New Roman"/>
                  <w:i/>
                  <w:color w:val="222222"/>
                </w:rPr>
              </m:ctrlPr>
            </m:fPr>
            <m:num>
              <m:r>
                <w:rPr>
                  <w:rFonts w:ascii="Cambria Math" w:cs="Times New Roman"/>
                  <w:color w:val="222222"/>
                </w:rPr>
                <m:t>5000</m:t>
              </m:r>
              <m:sSup>
                <m:sSupPr>
                  <m:ctrlPr>
                    <w:rPr>
                      <w:rFonts w:ascii="Cambria Math" w:cs="Times New Roman"/>
                      <w:i/>
                      <w:color w:val="222222"/>
                    </w:rPr>
                  </m:ctrlPr>
                </m:sSupPr>
                <m:e>
                  <m:r>
                    <w:rPr>
                      <w:rFonts w:ascii="Cambria Math" w:hAnsi="Cambria Math" w:cs="Times New Roman"/>
                      <w:color w:val="222222"/>
                    </w:rPr>
                    <m:t>m</m:t>
                  </m:r>
                </m:e>
                <m:sup>
                  <m:r>
                    <w:rPr>
                      <w:rFonts w:ascii="Cambria Math" w:cs="Times New Roman"/>
                      <w:color w:val="222222"/>
                    </w:rPr>
                    <m:t>2</m:t>
                  </m:r>
                </m:sup>
              </m:sSup>
            </m:num>
            <m:den>
              <m:r>
                <w:rPr>
                  <w:rFonts w:ascii="Cambria Math" w:cs="Times New Roman"/>
                  <w:color w:val="222222"/>
                </w:rPr>
                <m:t>10</m:t>
              </m:r>
            </m:den>
          </m:f>
          <m:r>
            <w:rPr>
              <w:rFonts w:ascii="Cambria Math" w:cs="Times New Roman"/>
              <w:color w:val="222222"/>
            </w:rPr>
            <m:t>=500</m:t>
          </m:r>
          <m:sSup>
            <m:sSupPr>
              <m:ctrlPr>
                <w:rPr>
                  <w:rFonts w:ascii="Cambria Math" w:cs="Times New Roman"/>
                  <w:i/>
                  <w:color w:val="222222"/>
                </w:rPr>
              </m:ctrlPr>
            </m:sSupPr>
            <m:e>
              <m:r>
                <w:rPr>
                  <w:rFonts w:ascii="Cambria Math" w:hAnsi="Cambria Math" w:cs="Times New Roman"/>
                  <w:color w:val="222222"/>
                </w:rPr>
                <m:t>m</m:t>
              </m:r>
            </m:e>
            <m:sup>
              <m:r>
                <w:rPr>
                  <w:rFonts w:ascii="Cambria Math" w:cs="Times New Roman"/>
                  <w:color w:val="222222"/>
                </w:rPr>
                <m:t>2</m:t>
              </m:r>
            </m:sup>
          </m:sSup>
        </m:oMath>
      </m:oMathPara>
    </w:p>
    <w:p w:rsidR="00DD21F0" w:rsidRPr="00C91A06" w:rsidRDefault="00DD21F0" w:rsidP="00C91A06">
      <w:pPr>
        <w:spacing w:line="360" w:lineRule="auto"/>
        <w:jc w:val="both"/>
        <w:rPr>
          <w:rFonts w:cs="Times New Roman"/>
        </w:rPr>
      </w:pPr>
      <w:r w:rsidRPr="00C91A06">
        <w:rPr>
          <w:rFonts w:cs="Times New Roman"/>
        </w:rPr>
        <w:t>Para satisfacer la velocidad de filtrado de diseño, cuando se filtra con una celda fuera de operación,  debe haber 500 m</w:t>
      </w:r>
      <w:r w:rsidRPr="00C91A06">
        <w:rPr>
          <w:rFonts w:cs="Times New Roman"/>
          <w:vertAlign w:val="superscript"/>
        </w:rPr>
        <w:t>2</w:t>
      </w:r>
      <w:r w:rsidRPr="00C91A06">
        <w:rPr>
          <w:rFonts w:cs="Times New Roman"/>
        </w:rPr>
        <w:t xml:space="preserve"> de la tela en cada celda, para el total de 5000 m</w:t>
      </w:r>
      <w:r w:rsidRPr="00C91A06">
        <w:rPr>
          <w:rFonts w:cs="Times New Roman"/>
          <w:vertAlign w:val="superscript"/>
        </w:rPr>
        <w:t>2</w:t>
      </w:r>
      <w:r w:rsidRPr="00C91A06">
        <w:rPr>
          <w:rFonts w:cs="Times New Roman"/>
        </w:rPr>
        <w:t>. Por lo que el área total de una manga será aproximadamente:</w:t>
      </w:r>
    </w:p>
    <w:p w:rsidR="00DD21F0" w:rsidRPr="00C91A06" w:rsidRDefault="00DD21F0" w:rsidP="00C91A06">
      <w:pPr>
        <w:spacing w:line="360" w:lineRule="auto"/>
        <w:jc w:val="both"/>
        <w:rPr>
          <w:rFonts w:cs="Times New Roman"/>
        </w:rPr>
      </w:pPr>
      <m:oMathPara>
        <m:oMath>
          <m:r>
            <w:rPr>
              <w:rFonts w:ascii="Cambria Math" w:hAnsi="Cambria Math" w:cs="Times New Roman"/>
            </w:rPr>
            <m:t>A</m:t>
          </m:r>
          <m:r>
            <w:rPr>
              <w:rFonts w:ascii="Cambria Math" w:cs="Times New Roman"/>
            </w:rPr>
            <m:t>=</m:t>
          </m:r>
          <m:r>
            <w:rPr>
              <w:rFonts w:ascii="Cambria Math" w:hAnsi="Cambria Math" w:cs="Times New Roman"/>
            </w:rPr>
            <m:t>π</m:t>
          </m:r>
          <m:r>
            <m:rPr>
              <m:sty m:val="p"/>
            </m:rPr>
            <w:rPr>
              <w:rFonts w:cs="Times New Roman"/>
            </w:rPr>
            <m:t>·</m:t>
          </m:r>
          <m:r>
            <m:rPr>
              <m:sty m:val="p"/>
            </m:rPr>
            <w:rPr>
              <w:rFonts w:ascii="Cambria Math" w:cs="Times New Roman"/>
            </w:rPr>
            <m:t>D</m:t>
          </m:r>
          <m:r>
            <m:rPr>
              <m:sty m:val="p"/>
            </m:rPr>
            <w:rPr>
              <w:rFonts w:cs="Times New Roman"/>
            </w:rPr>
            <m:t>·</m:t>
          </m:r>
          <m:r>
            <m:rPr>
              <m:sty m:val="p"/>
            </m:rPr>
            <w:rPr>
              <w:rFonts w:ascii="Cambria Math" w:cs="Times New Roman"/>
            </w:rPr>
            <m:t>L=</m:t>
          </m:r>
          <m:r>
            <w:rPr>
              <w:rFonts w:ascii="Cambria Math" w:hAnsi="Cambria Math" w:cs="Times New Roman"/>
            </w:rPr>
            <m:t>π</m:t>
          </m:r>
          <m:r>
            <w:rPr>
              <w:rFonts w:cs="Times New Roman"/>
            </w:rPr>
            <m:t>·</m:t>
          </m:r>
          <m:r>
            <w:rPr>
              <w:rFonts w:ascii="Cambria Math" w:cs="Times New Roman"/>
            </w:rPr>
            <m:t>0,3</m:t>
          </m:r>
          <m:r>
            <w:rPr>
              <w:rFonts w:cs="Times New Roman"/>
            </w:rPr>
            <m:t>·</m:t>
          </m:r>
          <m:r>
            <w:rPr>
              <w:rFonts w:ascii="Cambria Math" w:cs="Times New Roman"/>
            </w:rPr>
            <m:t xml:space="preserve">9=8,48 </m:t>
          </m:r>
          <m:sSup>
            <m:sSupPr>
              <m:ctrlPr>
                <w:rPr>
                  <w:rFonts w:ascii="Cambria Math" w:cs="Times New Roman"/>
                  <w:i/>
                </w:rPr>
              </m:ctrlPr>
            </m:sSupPr>
            <m:e>
              <m:r>
                <w:rPr>
                  <w:rFonts w:ascii="Cambria Math" w:hAnsi="Cambria Math" w:cs="Times New Roman"/>
                </w:rPr>
                <m:t>m</m:t>
              </m:r>
            </m:e>
            <m:sup>
              <m:r>
                <w:rPr>
                  <w:rFonts w:ascii="Cambria Math" w:cs="Times New Roman"/>
                </w:rPr>
                <m:t>2</m:t>
              </m:r>
            </m:sup>
          </m:sSup>
          <m:r>
            <w:rPr>
              <w:rFonts w:ascii="Cambria Math" w:cs="Times New Roman"/>
            </w:rPr>
            <m:t>/</m:t>
          </m:r>
          <m:r>
            <w:rPr>
              <w:rFonts w:ascii="Cambria Math" w:hAnsi="Cambria Math" w:cs="Times New Roman"/>
            </w:rPr>
            <m:t>manga</m:t>
          </m:r>
        </m:oMath>
      </m:oMathPara>
    </w:p>
    <w:p w:rsidR="00DD21F0" w:rsidRPr="00C91A06" w:rsidRDefault="00DD21F0" w:rsidP="00C91A06">
      <w:pPr>
        <w:spacing w:line="360" w:lineRule="auto"/>
        <w:jc w:val="both"/>
        <w:rPr>
          <w:rFonts w:cs="Times New Roman"/>
        </w:rPr>
      </w:pPr>
      <w:r w:rsidRPr="00C91A06">
        <w:rPr>
          <w:rFonts w:cs="Times New Roman"/>
        </w:rPr>
        <w:t>Así, el número total de mangas será:</w:t>
      </w:r>
    </w:p>
    <w:p w:rsidR="00DD21F0" w:rsidRPr="00C91A06" w:rsidRDefault="00DD21F0" w:rsidP="00C91A06">
      <w:pPr>
        <w:spacing w:line="360" w:lineRule="auto"/>
        <w:jc w:val="both"/>
        <w:rPr>
          <w:rFonts w:cs="Times New Roman"/>
        </w:rPr>
      </w:pPr>
      <m:oMathPara>
        <m:oMath>
          <m:r>
            <w:rPr>
              <w:rFonts w:ascii="Cambria Math" w:hAnsi="Cambria Math" w:cs="Times New Roman"/>
            </w:rPr>
            <m:t>N</m:t>
          </m:r>
          <m:r>
            <w:rPr>
              <w:rFonts w:cs="Times New Roman"/>
            </w:rPr>
            <m:t>º</m:t>
          </m:r>
          <m:r>
            <w:rPr>
              <w:rFonts w:ascii="Cambria Math" w:cs="Times New Roman"/>
            </w:rPr>
            <m:t xml:space="preserve"> </m:t>
          </m:r>
          <m:r>
            <w:rPr>
              <w:rFonts w:ascii="Cambria Math" w:hAnsi="Cambria Math" w:cs="Times New Roman"/>
            </w:rPr>
            <m:t>total</m:t>
          </m:r>
          <m:r>
            <w:rPr>
              <w:rFonts w:ascii="Cambria Math" w:cs="Times New Roman"/>
            </w:rPr>
            <m:t xml:space="preserve"> </m:t>
          </m:r>
          <m:r>
            <w:rPr>
              <w:rFonts w:ascii="Cambria Math" w:hAnsi="Cambria Math" w:cs="Times New Roman"/>
            </w:rPr>
            <m:t>ma</m:t>
          </m:r>
          <m:r>
            <w:rPr>
              <w:rFonts w:ascii="Cambria Math" w:hAnsi="Cambria Math" w:cs="Times New Roman"/>
            </w:rPr>
            <m:t>ngas</m:t>
          </m:r>
          <m:r>
            <w:rPr>
              <w:rFonts w:ascii="Cambria Math" w:cs="Times New Roman"/>
            </w:rPr>
            <m:t xml:space="preserve">= </m:t>
          </m:r>
          <m:f>
            <m:fPr>
              <m:ctrlPr>
                <w:rPr>
                  <w:rFonts w:ascii="Cambria Math" w:cs="Times New Roman"/>
                  <w:i/>
                </w:rPr>
              </m:ctrlPr>
            </m:fPr>
            <m:num>
              <m:r>
                <w:rPr>
                  <w:rFonts w:ascii="Cambria Math" w:cs="Times New Roman"/>
                </w:rPr>
                <m:t>500</m:t>
              </m:r>
              <m:sSup>
                <m:sSupPr>
                  <m:ctrlPr>
                    <w:rPr>
                      <w:rFonts w:ascii="Cambria Math" w:cs="Times New Roman"/>
                      <w:i/>
                    </w:rPr>
                  </m:ctrlPr>
                </m:sSupPr>
                <m:e>
                  <m:r>
                    <w:rPr>
                      <w:rFonts w:ascii="Cambria Math" w:hAnsi="Cambria Math" w:cs="Times New Roman"/>
                    </w:rPr>
                    <m:t>m</m:t>
                  </m:r>
                </m:e>
                <m:sup>
                  <m:r>
                    <w:rPr>
                      <w:rFonts w:ascii="Cambria Math" w:cs="Times New Roman"/>
                    </w:rPr>
                    <m:t>2</m:t>
                  </m:r>
                </m:sup>
              </m:sSup>
            </m:num>
            <m:den>
              <m:r>
                <w:rPr>
                  <w:rFonts w:ascii="Cambria Math" w:cs="Times New Roman"/>
                </w:rPr>
                <m:t>8,48</m:t>
              </m:r>
              <m:f>
                <m:fPr>
                  <m:ctrlPr>
                    <w:rPr>
                      <w:rFonts w:ascii="Cambria Math" w:cs="Times New Roman"/>
                      <w:i/>
                    </w:rPr>
                  </m:ctrlPr>
                </m:fPr>
                <m:num>
                  <m:sSup>
                    <m:sSupPr>
                      <m:ctrlPr>
                        <w:rPr>
                          <w:rFonts w:ascii="Cambria Math" w:cs="Times New Roman"/>
                          <w:i/>
                        </w:rPr>
                      </m:ctrlPr>
                    </m:sSupPr>
                    <m:e>
                      <m:r>
                        <w:rPr>
                          <w:rFonts w:ascii="Cambria Math" w:hAnsi="Cambria Math" w:cs="Times New Roman"/>
                        </w:rPr>
                        <m:t>m</m:t>
                      </m:r>
                    </m:e>
                    <m:sup>
                      <m:r>
                        <w:rPr>
                          <w:rFonts w:ascii="Cambria Math" w:cs="Times New Roman"/>
                        </w:rPr>
                        <m:t>2</m:t>
                      </m:r>
                    </m:sup>
                  </m:sSup>
                </m:num>
                <m:den>
                  <m:r>
                    <w:rPr>
                      <w:rFonts w:ascii="Cambria Math" w:hAnsi="Cambria Math" w:cs="Times New Roman"/>
                    </w:rPr>
                    <m:t>manga</m:t>
                  </m:r>
                </m:den>
              </m:f>
            </m:den>
          </m:f>
          <m:r>
            <w:rPr>
              <w:rFonts w:ascii="Cambria Math" w:cs="Times New Roman"/>
            </w:rPr>
            <m:t xml:space="preserve">=58,96 </m:t>
          </m:r>
          <m:r>
            <w:rPr>
              <w:rFonts w:ascii="Cambria Math" w:hAnsi="Cambria Math" w:cs="Times New Roman"/>
            </w:rPr>
            <m:t>mangas</m:t>
          </m:r>
          <m:r>
            <w:rPr>
              <w:rFonts w:ascii="Cambria Math" w:cs="Times New Roman"/>
            </w:rPr>
            <m:t xml:space="preserve"> </m:t>
          </m:r>
          <m:r>
            <w:rPr>
              <w:rFonts w:hAnsi="Cambria Math" w:cs="Times New Roman"/>
            </w:rPr>
            <m:t>≅</m:t>
          </m:r>
          <m:r>
            <w:rPr>
              <w:rFonts w:ascii="Cambria Math" w:cs="Times New Roman"/>
            </w:rPr>
            <m:t xml:space="preserve">60 </m:t>
          </m:r>
          <m:r>
            <w:rPr>
              <w:rFonts w:ascii="Cambria Math" w:hAnsi="Cambria Math" w:cs="Times New Roman"/>
            </w:rPr>
            <m:t>mangas</m:t>
          </m:r>
        </m:oMath>
      </m:oMathPara>
    </w:p>
    <w:p w:rsidR="00DD21F0" w:rsidRPr="00C91A06" w:rsidRDefault="00DD21F0" w:rsidP="00C91A06">
      <w:pPr>
        <w:spacing w:line="360" w:lineRule="auto"/>
        <w:jc w:val="both"/>
        <w:rPr>
          <w:rFonts w:cs="Times New Roman"/>
        </w:rPr>
      </w:pPr>
      <w:r w:rsidRPr="00C91A06">
        <w:rPr>
          <w:rFonts w:cs="Times New Roman"/>
        </w:rPr>
        <w:t>Las 60 mangas las podemos distribuir de tal forma que queden 30 filas por 20 columnas.</w:t>
      </w:r>
    </w:p>
    <w:p w:rsidR="00DD21F0" w:rsidRPr="00C91A06" w:rsidRDefault="00DD21F0" w:rsidP="00C91A06">
      <w:pPr>
        <w:spacing w:line="360" w:lineRule="auto"/>
        <w:jc w:val="both"/>
        <w:rPr>
          <w:rFonts w:cs="Times New Roman"/>
        </w:rPr>
      </w:pPr>
      <w:r w:rsidRPr="00C91A06">
        <w:rPr>
          <w:rFonts w:cs="Times New Roman"/>
        </w:rPr>
        <w:lastRenderedPageBreak/>
        <w:t>El número de compartimentos elegido durante el diseño depende del flujo total a filtrar, la perdida de carga, el tiempo de filtración y el tiempo requerido para limpiar un compartimento. El intervalo de tiempo de limpieza entre dos compartimentos es conocido como tiempo de ejecución (tr), el tiempo de filtración está relacionado con el tiempo de ejecución y el tiempo de limpieza de un compartimento.</w:t>
      </w:r>
    </w:p>
    <w:p w:rsidR="00DD21F0" w:rsidRPr="00C91A06" w:rsidRDefault="00DD21F0" w:rsidP="00C91A06">
      <w:pPr>
        <w:spacing w:line="360" w:lineRule="auto"/>
        <w:jc w:val="both"/>
        <w:rPr>
          <w:rFonts w:cs="Times New Roman"/>
        </w:rPr>
      </w:pPr>
      <m:oMathPara>
        <m:oMath>
          <m:r>
            <w:rPr>
              <w:rFonts w:ascii="Cambria Math" w:hAnsi="Cambria Math" w:cs="Times New Roman"/>
            </w:rPr>
            <m:t>tf</m:t>
          </m:r>
          <m:r>
            <w:rPr>
              <w:rFonts w:ascii="Cambria Math" w:cs="Times New Roman"/>
            </w:rPr>
            <m:t>=</m:t>
          </m:r>
          <m:r>
            <w:rPr>
              <w:rFonts w:ascii="Cambria Math" w:hAnsi="Cambria Math" w:cs="Times New Roman"/>
            </w:rPr>
            <m:t>N</m:t>
          </m:r>
          <m:r>
            <w:rPr>
              <w:rFonts w:cs="Times New Roman"/>
            </w:rPr>
            <m:t>·</m:t>
          </m:r>
          <m:d>
            <m:dPr>
              <m:ctrlPr>
                <w:rPr>
                  <w:rFonts w:ascii="Cambria Math" w:cs="Times New Roman"/>
                  <w:i/>
                </w:rPr>
              </m:ctrlPr>
            </m:dPr>
            <m:e>
              <m:r>
                <w:rPr>
                  <w:rFonts w:ascii="Cambria Math" w:hAnsi="Cambria Math" w:cs="Times New Roman"/>
                </w:rPr>
                <m:t>tr</m:t>
              </m:r>
              <m:r>
                <w:rPr>
                  <w:rFonts w:ascii="Cambria Math" w:cs="Times New Roman"/>
                </w:rPr>
                <m:t>+</m:t>
              </m:r>
              <m:r>
                <w:rPr>
                  <w:rFonts w:ascii="Cambria Math" w:hAnsi="Cambria Math" w:cs="Times New Roman"/>
                </w:rPr>
                <m:t>tc</m:t>
              </m:r>
            </m:e>
          </m:d>
          <m:r>
            <w:rPr>
              <w:rFonts w:cs="Times New Roman"/>
            </w:rPr>
            <m:t>-</m:t>
          </m:r>
          <m:r>
            <w:rPr>
              <w:rFonts w:ascii="Cambria Math" w:hAnsi="Cambria Math" w:cs="Times New Roman"/>
            </w:rPr>
            <m:t>tc</m:t>
          </m:r>
        </m:oMath>
      </m:oMathPara>
    </w:p>
    <w:p w:rsidR="00DD21F0" w:rsidRPr="00C91A06" w:rsidRDefault="00DD21F0" w:rsidP="00C91A06">
      <w:pPr>
        <w:spacing w:line="360" w:lineRule="auto"/>
        <w:jc w:val="both"/>
        <w:rPr>
          <w:rFonts w:cs="Times New Roman"/>
        </w:rPr>
      </w:pPr>
      <w:r w:rsidRPr="00C91A06">
        <w:rPr>
          <w:rFonts w:cs="Times New Roman"/>
        </w:rPr>
        <w:t xml:space="preserve">Para calcular el tiempo de ejecución, </w:t>
      </w:r>
      <w:r w:rsidR="008B06CE">
        <w:rPr>
          <w:rFonts w:cs="Times New Roman"/>
        </w:rPr>
        <w:t>se ha fijado</w:t>
      </w:r>
      <w:r w:rsidRPr="00C91A06">
        <w:rPr>
          <w:rFonts w:cs="Times New Roman"/>
        </w:rPr>
        <w:t xml:space="preserve"> como tiempo de limpieza 2min y tiempo de operación 60min, N se refiere al número de compartimentos, por lo que en nuestro caso es 10.</w:t>
      </w:r>
    </w:p>
    <w:p w:rsidR="00DD21F0" w:rsidRPr="00C91A06" w:rsidRDefault="00DD21F0" w:rsidP="00C91A06">
      <w:pPr>
        <w:spacing w:line="360" w:lineRule="auto"/>
        <w:jc w:val="both"/>
        <w:rPr>
          <w:rFonts w:cs="Times New Roman"/>
        </w:rPr>
      </w:pPr>
      <m:oMathPara>
        <m:oMath>
          <m:r>
            <w:rPr>
              <w:rFonts w:ascii="Cambria Math" w:hAnsi="Cambria Math" w:cs="Times New Roman"/>
            </w:rPr>
            <m:t>tr</m:t>
          </m:r>
          <m:r>
            <w:rPr>
              <w:rFonts w:ascii="Cambria Math" w:cs="Times New Roman"/>
            </w:rPr>
            <m:t>=</m:t>
          </m:r>
          <m:f>
            <m:fPr>
              <m:ctrlPr>
                <w:rPr>
                  <w:rFonts w:ascii="Cambria Math" w:cs="Times New Roman"/>
                  <w:i/>
                </w:rPr>
              </m:ctrlPr>
            </m:fPr>
            <m:num>
              <m:r>
                <w:rPr>
                  <w:rFonts w:ascii="Cambria Math" w:hAnsi="Cambria Math" w:cs="Times New Roman"/>
                </w:rPr>
                <m:t>tf</m:t>
              </m:r>
              <m:r>
                <w:rPr>
                  <w:rFonts w:ascii="Cambria Math" w:cs="Times New Roman"/>
                </w:rPr>
                <m:t>+</m:t>
              </m:r>
              <m:r>
                <w:rPr>
                  <w:rFonts w:ascii="Cambria Math" w:hAnsi="Cambria Math" w:cs="Times New Roman"/>
                </w:rPr>
                <m:t>tc</m:t>
              </m:r>
            </m:num>
            <m:den>
              <m:r>
                <w:rPr>
                  <w:rFonts w:ascii="Cambria Math" w:hAnsi="Cambria Math" w:cs="Times New Roman"/>
                </w:rPr>
                <m:t>N</m:t>
              </m:r>
            </m:den>
          </m:f>
          <m:r>
            <w:rPr>
              <w:rFonts w:cs="Times New Roman"/>
            </w:rPr>
            <m:t>-</m:t>
          </m:r>
          <m:r>
            <w:rPr>
              <w:rFonts w:ascii="Cambria Math" w:cs="Times New Roman"/>
            </w:rPr>
            <m:t xml:space="preserve"> </m:t>
          </m:r>
          <m:r>
            <w:rPr>
              <w:rFonts w:ascii="Cambria Math" w:hAnsi="Cambria Math" w:cs="Times New Roman"/>
            </w:rPr>
            <m:t>tc</m:t>
          </m:r>
          <m:r>
            <w:rPr>
              <w:rFonts w:ascii="Cambria Math" w:cs="Times New Roman"/>
            </w:rPr>
            <m:t xml:space="preserve">= </m:t>
          </m:r>
          <m:f>
            <m:fPr>
              <m:ctrlPr>
                <w:rPr>
                  <w:rFonts w:ascii="Cambria Math" w:cs="Times New Roman"/>
                  <w:i/>
                </w:rPr>
              </m:ctrlPr>
            </m:fPr>
            <m:num>
              <m:r>
                <w:rPr>
                  <w:rFonts w:ascii="Cambria Math" w:cs="Times New Roman"/>
                </w:rPr>
                <m:t>60+2</m:t>
              </m:r>
            </m:num>
            <m:den>
              <m:r>
                <w:rPr>
                  <w:rFonts w:ascii="Cambria Math" w:cs="Times New Roman"/>
                </w:rPr>
                <m:t>10</m:t>
              </m:r>
            </m:den>
          </m:f>
          <m:r>
            <w:rPr>
              <w:rFonts w:cs="Times New Roman"/>
            </w:rPr>
            <m:t>-</m:t>
          </m:r>
          <m:r>
            <w:rPr>
              <w:rFonts w:ascii="Cambria Math" w:cs="Times New Roman"/>
            </w:rPr>
            <m:t xml:space="preserve"> 2=4,2</m:t>
          </m:r>
          <m:r>
            <w:rPr>
              <w:rFonts w:ascii="Cambria Math" w:hAnsi="Cambria Math" w:cs="Times New Roman"/>
            </w:rPr>
            <m:t>m</m:t>
          </m:r>
          <m:r>
            <w:rPr>
              <w:rFonts w:ascii="Cambria Math" w:hAnsi="Cambria Math" w:cs="Times New Roman"/>
            </w:rPr>
            <m:t>in</m:t>
          </m:r>
        </m:oMath>
      </m:oMathPara>
    </w:p>
    <w:p w:rsidR="00DD21F0" w:rsidRPr="00C91A06" w:rsidRDefault="00DD21F0" w:rsidP="00C91A06">
      <w:pPr>
        <w:spacing w:line="360" w:lineRule="auto"/>
        <w:jc w:val="both"/>
        <w:rPr>
          <w:rFonts w:cs="Times New Roman"/>
        </w:rPr>
      </w:pPr>
      <w:r w:rsidRPr="00C91A06">
        <w:rPr>
          <w:rFonts w:cs="Times New Roman"/>
        </w:rPr>
        <w:t xml:space="preserve">En la práctica, la perdida de carga puede variar desde menos de 6 hasta 20 in H2O, tf puede variar desde 30 minutos hasta varias horas y tc puede variar desde 1 a 5 minutos. Normalmente a la hora de diseñar se parte de cero, sin equipos de referencia, por lo que se consideran de libre elección la perdida de carga, el tiempo de filtración y el de limpieza, y con esto la elección del número de compartimentos es según la experiencia, el sentido común o la intuición. </w:t>
      </w:r>
    </w:p>
    <w:p w:rsidR="00DD21F0" w:rsidRDefault="00DD21F0" w:rsidP="00C91A06">
      <w:pPr>
        <w:spacing w:line="360" w:lineRule="auto"/>
        <w:jc w:val="both"/>
        <w:rPr>
          <w:rFonts w:cs="Times New Roman"/>
        </w:rPr>
      </w:pPr>
      <w:r w:rsidRPr="00C91A06">
        <w:rPr>
          <w:rFonts w:cs="Times New Roman"/>
        </w:rPr>
        <w:t xml:space="preserve">Así, un parámetro importante a tener en cuenta es la </w:t>
      </w:r>
      <w:r w:rsidR="008B06CE">
        <w:rPr>
          <w:rFonts w:cs="Times New Roman"/>
        </w:rPr>
        <w:t xml:space="preserve">perdida de carga que se obtiene a partir de la ecuación de Darcy. Muchos de los parámetros a tener en cuenta en dicha ecuación han de obtenerse de forma </w:t>
      </w:r>
      <w:r w:rsidR="007A17D9">
        <w:rPr>
          <w:rFonts w:cs="Times New Roman"/>
        </w:rPr>
        <w:t>empírica</w:t>
      </w:r>
      <w:r w:rsidR="008B06CE">
        <w:rPr>
          <w:rFonts w:cs="Times New Roman"/>
        </w:rPr>
        <w:t xml:space="preserve">, por lo que se plantea una forma </w:t>
      </w:r>
      <w:r w:rsidR="007A17D9">
        <w:rPr>
          <w:rFonts w:cs="Times New Roman"/>
        </w:rPr>
        <w:t>más</w:t>
      </w:r>
      <w:r w:rsidR="008B06CE">
        <w:rPr>
          <w:rFonts w:cs="Times New Roman"/>
        </w:rPr>
        <w:t xml:space="preserve"> sencilla para el </w:t>
      </w:r>
      <w:r w:rsidR="007A17D9">
        <w:rPr>
          <w:rFonts w:cs="Times New Roman"/>
        </w:rPr>
        <w:t>cálculo</w:t>
      </w:r>
      <w:r w:rsidR="008B06CE">
        <w:rPr>
          <w:rFonts w:cs="Times New Roman"/>
        </w:rPr>
        <w:t xml:space="preserve"> de la perdida de carga. </w:t>
      </w:r>
    </w:p>
    <w:p w:rsidR="008B06CE" w:rsidRPr="00C91A06" w:rsidRDefault="008B06CE" w:rsidP="00C91A06">
      <w:pPr>
        <w:spacing w:line="360" w:lineRule="auto"/>
        <w:jc w:val="both"/>
        <w:rPr>
          <w:rFonts w:cs="Times New Roman"/>
        </w:rPr>
      </w:pPr>
      <w:r>
        <w:rPr>
          <w:rFonts w:cs="Times New Roman"/>
        </w:rPr>
        <w:t>Se considera un filtro con N numero de celdas filtrando aire con un caudal total Q. Las celdas son limpiadas en secuencia (1, 2,…, N).</w:t>
      </w:r>
      <w:r w:rsidR="007A17D9">
        <w:rPr>
          <w:rFonts w:cs="Times New Roman"/>
        </w:rPr>
        <w:t xml:space="preserve"> Se ha calculado una velocidad media de filtración teniendo en cuenta que en ningún momento la perdida de carga puede exceder un valor máximo y el flujo de aire que entra en cada celda es diferente debido a la acumulación de cenizas en ese momento en el filtro.</w:t>
      </w:r>
    </w:p>
    <w:p w:rsidR="00DD21F0" w:rsidRPr="00C91A06" w:rsidRDefault="00DD21F0" w:rsidP="00C91A06">
      <w:pPr>
        <w:spacing w:line="360" w:lineRule="auto"/>
        <w:jc w:val="both"/>
        <w:rPr>
          <w:rFonts w:cs="Times New Roman"/>
        </w:rPr>
      </w:pPr>
      <m:oMathPara>
        <m:oMath>
          <m:r>
            <w:rPr>
              <w:rFonts w:ascii="Cambria Math" w:hAnsi="Cambria Math" w:cs="Times New Roman"/>
            </w:rPr>
            <m:t>VN</m:t>
          </m:r>
          <m:r>
            <w:rPr>
              <w:rFonts w:ascii="Cambria Math" w:cs="Times New Roman"/>
            </w:rPr>
            <m:t>=</m:t>
          </m:r>
          <m:f>
            <m:fPr>
              <m:ctrlPr>
                <w:rPr>
                  <w:rFonts w:ascii="Cambria Math" w:cs="Times New Roman"/>
                  <w:i/>
                </w:rPr>
              </m:ctrlPr>
            </m:fPr>
            <m:num>
              <m:r>
                <w:rPr>
                  <w:rFonts w:ascii="Cambria Math" w:hAnsi="Cambria Math" w:cs="Times New Roman"/>
                </w:rPr>
                <m:t>Q</m:t>
              </m:r>
            </m:num>
            <m:den>
              <m:r>
                <w:rPr>
                  <w:rFonts w:ascii="Cambria Math" w:hAnsi="Cambria Math" w:cs="Times New Roman"/>
                </w:rPr>
                <m:t>A</m:t>
              </m:r>
            </m:den>
          </m:f>
          <m:r>
            <w:rPr>
              <w:rFonts w:ascii="Cambria Math" w:cs="Times New Roman"/>
            </w:rPr>
            <m:t>=</m:t>
          </m:r>
          <m:f>
            <m:fPr>
              <m:ctrlPr>
                <w:rPr>
                  <w:rFonts w:ascii="Cambria Math" w:cs="Times New Roman"/>
                  <w:i/>
                </w:rPr>
              </m:ctrlPr>
            </m:fPr>
            <m:num>
              <m:r>
                <w:rPr>
                  <w:rFonts w:ascii="Cambria Math" w:cs="Times New Roman"/>
                </w:rPr>
                <m:t>180000</m:t>
              </m:r>
            </m:num>
            <m:den>
              <m:r>
                <w:rPr>
                  <w:rFonts w:ascii="Cambria Math" w:cs="Times New Roman"/>
                </w:rPr>
                <m:t>5000</m:t>
              </m:r>
            </m:den>
          </m:f>
          <m:r>
            <w:rPr>
              <w:rFonts w:ascii="Cambria Math" w:cs="Times New Roman"/>
            </w:rPr>
            <m:t>=</m:t>
          </m:r>
          <m:f>
            <m:fPr>
              <m:ctrlPr>
                <w:rPr>
                  <w:rFonts w:ascii="Cambria Math" w:cs="Times New Roman"/>
                  <w:i/>
                </w:rPr>
              </m:ctrlPr>
            </m:fPr>
            <m:num>
              <m:r>
                <w:rPr>
                  <w:rFonts w:ascii="Cambria Math" w:cs="Times New Roman"/>
                </w:rPr>
                <m:t>36</m:t>
              </m:r>
              <m:r>
                <w:rPr>
                  <w:rFonts w:ascii="Cambria Math" w:hAnsi="Cambria Math" w:cs="Times New Roman"/>
                </w:rPr>
                <m:t>m</m:t>
              </m:r>
            </m:num>
            <m:den>
              <m:r>
                <w:rPr>
                  <w:rFonts w:hAnsi="Cambria Math" w:cs="Times New Roman"/>
                </w:rPr>
                <m:t>h</m:t>
              </m:r>
            </m:den>
          </m:f>
          <m:r>
            <w:rPr>
              <w:rFonts w:ascii="Cambria Math" w:cs="Times New Roman"/>
            </w:rPr>
            <m:t>=</m:t>
          </m:r>
          <m:f>
            <m:fPr>
              <m:ctrlPr>
                <w:rPr>
                  <w:rFonts w:ascii="Cambria Math" w:cs="Times New Roman"/>
                  <w:i/>
                </w:rPr>
              </m:ctrlPr>
            </m:fPr>
            <m:num>
              <m:r>
                <w:rPr>
                  <w:rFonts w:ascii="Cambria Math" w:cs="Times New Roman"/>
                </w:rPr>
                <m:t>0,6</m:t>
              </m:r>
              <m:r>
                <w:rPr>
                  <w:rFonts w:ascii="Cambria Math" w:hAnsi="Cambria Math" w:cs="Times New Roman"/>
                </w:rPr>
                <m:t>m</m:t>
              </m:r>
            </m:num>
            <m:den>
              <m:r>
                <w:rPr>
                  <w:rFonts w:ascii="Cambria Math" w:hAnsi="Cambria Math" w:cs="Times New Roman"/>
                </w:rPr>
                <m:t>min</m:t>
              </m:r>
            </m:den>
          </m:f>
        </m:oMath>
      </m:oMathPara>
    </w:p>
    <w:p w:rsidR="00DD21F0" w:rsidRPr="00C91A06" w:rsidRDefault="00DD21F0" w:rsidP="00C91A06">
      <w:pPr>
        <w:spacing w:line="360" w:lineRule="auto"/>
        <w:jc w:val="both"/>
        <w:rPr>
          <w:rFonts w:cs="Times New Roman"/>
        </w:rPr>
      </w:pPr>
      <m:oMathPara>
        <m:oMath>
          <m:r>
            <w:rPr>
              <w:rFonts w:ascii="Cambria Math" w:hAnsi="Cambria Math" w:cs="Times New Roman"/>
            </w:rPr>
            <m:t>V</m:t>
          </m:r>
          <m:d>
            <m:dPr>
              <m:ctrlPr>
                <w:rPr>
                  <w:rFonts w:ascii="Cambria Math" w:cs="Times New Roman"/>
                  <w:i/>
                </w:rPr>
              </m:ctrlPr>
            </m:dPr>
            <m:e>
              <m:r>
                <w:rPr>
                  <w:rFonts w:ascii="Cambria Math" w:hAnsi="Cambria Math" w:cs="Times New Roman"/>
                </w:rPr>
                <m:t>N</m:t>
              </m:r>
              <m:r>
                <w:rPr>
                  <w:rFonts w:cs="Times New Roman"/>
                </w:rPr>
                <m:t>-</m:t>
              </m:r>
              <m:r>
                <w:rPr>
                  <w:rFonts w:ascii="Cambria Math" w:cs="Times New Roman"/>
                </w:rPr>
                <m:t>1</m:t>
              </m:r>
            </m:e>
          </m:d>
          <m:r>
            <w:rPr>
              <w:rFonts w:ascii="Cambria Math" w:cs="Times New Roman"/>
            </w:rPr>
            <m:t>=</m:t>
          </m:r>
          <m:f>
            <m:fPr>
              <m:ctrlPr>
                <w:rPr>
                  <w:rFonts w:ascii="Cambria Math" w:cs="Times New Roman"/>
                  <w:i/>
                </w:rPr>
              </m:ctrlPr>
            </m:fPr>
            <m:num>
              <m:r>
                <w:rPr>
                  <w:rFonts w:ascii="Cambria Math" w:hAnsi="Cambria Math" w:cs="Times New Roman"/>
                </w:rPr>
                <m:t>Q</m:t>
              </m:r>
            </m:num>
            <m:den>
              <m:d>
                <m:dPr>
                  <m:ctrlPr>
                    <w:rPr>
                      <w:rFonts w:ascii="Cambria Math" w:cs="Times New Roman"/>
                      <w:i/>
                    </w:rPr>
                  </m:ctrlPr>
                </m:dPr>
                <m:e>
                  <m:r>
                    <w:rPr>
                      <w:rFonts w:ascii="Cambria Math" w:hAnsi="Cambria Math" w:cs="Times New Roman"/>
                    </w:rPr>
                    <m:t>N</m:t>
                  </m:r>
                  <m:r>
                    <w:rPr>
                      <w:rFonts w:cs="Times New Roman"/>
                    </w:rPr>
                    <m:t>-</m:t>
                  </m:r>
                  <m:r>
                    <w:rPr>
                      <w:rFonts w:ascii="Cambria Math" w:cs="Times New Roman"/>
                    </w:rPr>
                    <m:t>1</m:t>
                  </m:r>
                </m:e>
              </m:d>
              <m:r>
                <w:rPr>
                  <w:rFonts w:ascii="Cambria Math" w:hAnsi="Cambria Math" w:cs="Times New Roman"/>
                </w:rPr>
                <m:t>A</m:t>
              </m:r>
            </m:den>
          </m:f>
          <m:r>
            <w:rPr>
              <w:rFonts w:ascii="Cambria Math" w:cs="Times New Roman"/>
            </w:rPr>
            <m:t>=</m:t>
          </m:r>
          <m:f>
            <m:fPr>
              <m:ctrlPr>
                <w:rPr>
                  <w:rFonts w:ascii="Cambria Math" w:cs="Times New Roman"/>
                  <w:i/>
                </w:rPr>
              </m:ctrlPr>
            </m:fPr>
            <m:num>
              <m:r>
                <w:rPr>
                  <w:rFonts w:ascii="Cambria Math" w:cs="Times New Roman"/>
                </w:rPr>
                <m:t>180000</m:t>
              </m:r>
            </m:num>
            <m:den>
              <m:r>
                <w:rPr>
                  <w:rFonts w:ascii="Cambria Math" w:cs="Times New Roman"/>
                </w:rPr>
                <m:t>4500</m:t>
              </m:r>
            </m:den>
          </m:f>
          <m:r>
            <w:rPr>
              <w:rFonts w:ascii="Cambria Math" w:cs="Times New Roman"/>
            </w:rPr>
            <m:t>=</m:t>
          </m:r>
          <m:f>
            <m:fPr>
              <m:ctrlPr>
                <w:rPr>
                  <w:rFonts w:ascii="Cambria Math" w:cs="Times New Roman"/>
                  <w:i/>
                </w:rPr>
              </m:ctrlPr>
            </m:fPr>
            <m:num>
              <m:r>
                <w:rPr>
                  <w:rFonts w:ascii="Cambria Math" w:cs="Times New Roman"/>
                </w:rPr>
                <m:t>40</m:t>
              </m:r>
              <m:r>
                <w:rPr>
                  <w:rFonts w:ascii="Cambria Math" w:hAnsi="Cambria Math" w:cs="Times New Roman"/>
                </w:rPr>
                <m:t>m</m:t>
              </m:r>
            </m:num>
            <m:den>
              <m:r>
                <w:rPr>
                  <w:rFonts w:hAnsi="Cambria Math" w:cs="Times New Roman"/>
                </w:rPr>
                <m:t>h</m:t>
              </m:r>
            </m:den>
          </m:f>
          <m:r>
            <w:rPr>
              <w:rFonts w:ascii="Cambria Math" w:cs="Times New Roman"/>
            </w:rPr>
            <m:t>=0,67</m:t>
          </m:r>
          <m:r>
            <w:rPr>
              <w:rFonts w:ascii="Cambria Math" w:hAnsi="Cambria Math" w:cs="Times New Roman"/>
            </w:rPr>
            <m:t>m</m:t>
          </m:r>
          <m:r>
            <w:rPr>
              <w:rFonts w:ascii="Cambria Math" w:cs="Times New Roman"/>
            </w:rPr>
            <m:t>/</m:t>
          </m:r>
          <m:r>
            <w:rPr>
              <w:rFonts w:ascii="Cambria Math" w:hAnsi="Cambria Math" w:cs="Times New Roman"/>
            </w:rPr>
            <m:t>min</m:t>
          </m:r>
        </m:oMath>
      </m:oMathPara>
    </w:p>
    <w:p w:rsidR="00DD21F0" w:rsidRPr="00C91A06" w:rsidRDefault="00DD21F0" w:rsidP="00C91A06">
      <w:pPr>
        <w:spacing w:line="360" w:lineRule="auto"/>
        <w:jc w:val="both"/>
        <w:rPr>
          <w:rFonts w:cs="Times New Roman"/>
        </w:rPr>
      </w:pPr>
      <w:r w:rsidRPr="00C91A06">
        <w:rPr>
          <w:rFonts w:cs="Times New Roman"/>
        </w:rPr>
        <w:t xml:space="preserve">Con esto, y el tiempo de ejecución, </w:t>
      </w:r>
      <w:r w:rsidR="007A17D9">
        <w:rPr>
          <w:rFonts w:cs="Times New Roman"/>
        </w:rPr>
        <w:t>se obtiene</w:t>
      </w:r>
      <w:r w:rsidRPr="00C91A06">
        <w:rPr>
          <w:rFonts w:cs="Times New Roman"/>
        </w:rPr>
        <w:t xml:space="preserve"> la densidad de polvo superficial:</w:t>
      </w:r>
    </w:p>
    <w:p w:rsidR="00DD21F0" w:rsidRPr="00C91A06" w:rsidRDefault="00DD21F0" w:rsidP="00C91A06">
      <w:pPr>
        <w:spacing w:line="360" w:lineRule="auto"/>
        <w:jc w:val="both"/>
        <w:rPr>
          <w:rFonts w:cs="Times New Roman"/>
        </w:rPr>
      </w:pPr>
      <m:oMathPara>
        <m:oMath>
          <m:r>
            <w:rPr>
              <w:rFonts w:ascii="Cambria Math" w:hAnsi="Cambria Math" w:cs="Times New Roman"/>
            </w:rPr>
            <w:lastRenderedPageBreak/>
            <m:t>Wj</m:t>
          </m:r>
          <m:r>
            <w:rPr>
              <w:rFonts w:ascii="Cambria Math" w:cs="Times New Roman"/>
            </w:rPr>
            <m:t>=</m:t>
          </m:r>
          <m:d>
            <m:dPr>
              <m:ctrlPr>
                <w:rPr>
                  <w:rFonts w:ascii="Cambria Math" w:cs="Times New Roman"/>
                  <w:i/>
                </w:rPr>
              </m:ctrlPr>
            </m:dPr>
            <m:e>
              <m:r>
                <w:rPr>
                  <w:rFonts w:ascii="Cambria Math" w:hAnsi="Cambria Math" w:cs="Times New Roman"/>
                </w:rPr>
                <m:t>N</m:t>
              </m:r>
              <m:r>
                <w:rPr>
                  <w:rFonts w:cs="Times New Roman"/>
                </w:rPr>
                <m:t>-</m:t>
              </m:r>
              <m:r>
                <w:rPr>
                  <w:rFonts w:ascii="Cambria Math" w:cs="Times New Roman"/>
                </w:rPr>
                <m:t>1</m:t>
              </m:r>
            </m:e>
          </m:d>
          <m:r>
            <w:rPr>
              <w:rFonts w:cs="Times New Roman"/>
            </w:rPr>
            <m:t>·</m:t>
          </m:r>
          <m:d>
            <m:dPr>
              <m:ctrlPr>
                <w:rPr>
                  <w:rFonts w:ascii="Cambria Math" w:cs="Times New Roman"/>
                  <w:i/>
                </w:rPr>
              </m:ctrlPr>
            </m:dPr>
            <m:e>
              <m:r>
                <w:rPr>
                  <w:rFonts w:ascii="Cambria Math" w:hAnsi="Cambria Math" w:cs="Times New Roman"/>
                </w:rPr>
                <m:t>Vn</m:t>
              </m:r>
              <m:r>
                <w:rPr>
                  <w:rFonts w:cs="Times New Roman"/>
                </w:rPr>
                <m:t>·</m:t>
              </m:r>
              <m:r>
                <w:rPr>
                  <w:rFonts w:ascii="Cambria Math" w:hAnsi="Cambria Math" w:cs="Times New Roman"/>
                </w:rPr>
                <m:t>L</m:t>
              </m:r>
              <m:r>
                <w:rPr>
                  <w:rFonts w:cs="Times New Roman"/>
                </w:rPr>
                <m:t>·</m:t>
              </m:r>
              <m:r>
                <w:rPr>
                  <w:rFonts w:ascii="Cambria Math" w:hAnsi="Cambria Math" w:cs="Times New Roman"/>
                </w:rPr>
                <m:t>tr</m:t>
              </m:r>
              <m:r>
                <w:rPr>
                  <w:rFonts w:ascii="Cambria Math" w:cs="Times New Roman"/>
                </w:rPr>
                <m:t>+</m:t>
              </m:r>
              <m:r>
                <w:rPr>
                  <w:rFonts w:ascii="Cambria Math" w:hAnsi="Cambria Math" w:cs="Times New Roman"/>
                </w:rPr>
                <m:t>Vn</m:t>
              </m:r>
              <m:r>
                <w:rPr>
                  <w:rFonts w:cs="Times New Roman"/>
                </w:rPr>
                <m:t>-</m:t>
              </m:r>
              <m:r>
                <w:rPr>
                  <w:rFonts w:ascii="Cambria Math" w:cs="Times New Roman"/>
                </w:rPr>
                <m:t>1</m:t>
              </m:r>
              <m:r>
                <w:rPr>
                  <w:rFonts w:cs="Times New Roman"/>
                </w:rPr>
                <m:t>·</m:t>
              </m:r>
              <m:r>
                <w:rPr>
                  <w:rFonts w:ascii="Cambria Math" w:hAnsi="Cambria Math" w:cs="Times New Roman"/>
                </w:rPr>
                <m:t>L</m:t>
              </m:r>
              <m:r>
                <w:rPr>
                  <w:rFonts w:cs="Times New Roman"/>
                </w:rPr>
                <m:t>·</m:t>
              </m:r>
              <m:r>
                <w:rPr>
                  <w:rFonts w:ascii="Cambria Math" w:hAnsi="Cambria Math" w:cs="Times New Roman"/>
                </w:rPr>
                <m:t>tc</m:t>
              </m:r>
            </m:e>
          </m:d>
          <m:r>
            <w:rPr>
              <w:rFonts w:ascii="Cambria Math" w:cs="Times New Roman"/>
            </w:rPr>
            <m:t>=9</m:t>
          </m:r>
          <m:r>
            <w:rPr>
              <w:rFonts w:cs="Times New Roman"/>
            </w:rPr>
            <m:t>·</m:t>
          </m:r>
          <m:r>
            <w:rPr>
              <w:rFonts w:ascii="Cambria Math" w:cs="Times New Roman"/>
            </w:rPr>
            <m:t>0,003</m:t>
          </m:r>
          <m:r>
            <w:rPr>
              <w:rFonts w:cs="Times New Roman"/>
            </w:rPr>
            <m:t>·</m:t>
          </m:r>
          <m:d>
            <m:dPr>
              <m:ctrlPr>
                <w:rPr>
                  <w:rFonts w:ascii="Cambria Math" w:cs="Times New Roman"/>
                  <w:i/>
                </w:rPr>
              </m:ctrlPr>
            </m:dPr>
            <m:e>
              <m:r>
                <w:rPr>
                  <w:rFonts w:ascii="Cambria Math" w:cs="Times New Roman"/>
                </w:rPr>
                <m:t>0,6</m:t>
              </m:r>
              <m:r>
                <w:rPr>
                  <w:rFonts w:cs="Times New Roman"/>
                </w:rPr>
                <m:t>·</m:t>
              </m:r>
              <m:r>
                <w:rPr>
                  <w:rFonts w:ascii="Cambria Math" w:cs="Times New Roman"/>
                </w:rPr>
                <m:t>4,2+0,67</m:t>
              </m:r>
              <m:r>
                <w:rPr>
                  <w:rFonts w:cs="Times New Roman"/>
                </w:rPr>
                <m:t>·</m:t>
              </m:r>
              <m:r>
                <w:rPr>
                  <w:rFonts w:ascii="Cambria Math" w:cs="Times New Roman"/>
                </w:rPr>
                <m:t>2</m:t>
              </m:r>
            </m:e>
          </m:d>
          <m:r>
            <w:rPr>
              <w:rFonts w:ascii="Cambria Math" w:cs="Times New Roman"/>
            </w:rPr>
            <m:t>=0,1042</m:t>
          </m:r>
          <m:f>
            <m:fPr>
              <m:ctrlPr>
                <w:rPr>
                  <w:rFonts w:ascii="Cambria Math" w:cs="Times New Roman"/>
                  <w:i/>
                </w:rPr>
              </m:ctrlPr>
            </m:fPr>
            <m:num>
              <m:r>
                <w:rPr>
                  <w:rFonts w:ascii="Cambria Math" w:hAnsi="Cambria Math" w:cs="Times New Roman"/>
                </w:rPr>
                <m:t>g</m:t>
              </m:r>
            </m:num>
            <m:den>
              <m:sSup>
                <m:sSupPr>
                  <m:ctrlPr>
                    <w:rPr>
                      <w:rFonts w:ascii="Cambria Math" w:cs="Times New Roman"/>
                      <w:i/>
                    </w:rPr>
                  </m:ctrlPr>
                </m:sSupPr>
                <m:e>
                  <m:r>
                    <w:rPr>
                      <w:rFonts w:ascii="Cambria Math" w:hAnsi="Cambria Math" w:cs="Times New Roman"/>
                    </w:rPr>
                    <m:t>m</m:t>
                  </m:r>
                </m:e>
                <m:sup>
                  <m:r>
                    <w:rPr>
                      <w:rFonts w:ascii="Cambria Math" w:cs="Times New Roman"/>
                    </w:rPr>
                    <m:t>2</m:t>
                  </m:r>
                </m:sup>
              </m:sSup>
            </m:den>
          </m:f>
        </m:oMath>
      </m:oMathPara>
    </w:p>
    <w:p w:rsidR="00DD21F0" w:rsidRPr="00C91A06" w:rsidRDefault="00DD21F0" w:rsidP="00C91A06">
      <w:pPr>
        <w:spacing w:line="360" w:lineRule="auto"/>
        <w:jc w:val="both"/>
        <w:rPr>
          <w:rFonts w:cs="Times New Roman"/>
        </w:rPr>
      </w:pPr>
      <w:r w:rsidRPr="00C91A06">
        <w:rPr>
          <w:rFonts w:cs="Times New Roman"/>
        </w:rPr>
        <w:t>Donde;</w:t>
      </w:r>
    </w:p>
    <w:p w:rsidR="00DD21F0" w:rsidRPr="00C91A06" w:rsidRDefault="00DD21F0" w:rsidP="003E389B">
      <w:pPr>
        <w:pStyle w:val="Prrafodelista"/>
        <w:numPr>
          <w:ilvl w:val="0"/>
          <w:numId w:val="8"/>
        </w:numPr>
        <w:spacing w:line="360" w:lineRule="auto"/>
        <w:jc w:val="both"/>
        <w:rPr>
          <w:rFonts w:cs="Times New Roman"/>
        </w:rPr>
      </w:pPr>
      <w:r w:rsidRPr="00C91A06">
        <w:rPr>
          <w:rFonts w:cs="Times New Roman"/>
        </w:rPr>
        <w:t>W= densidad de polvo superficial (g/m2)</w:t>
      </w:r>
    </w:p>
    <w:p w:rsidR="007A17D9" w:rsidRPr="007A17D9" w:rsidRDefault="00DD21F0" w:rsidP="003E389B">
      <w:pPr>
        <w:pStyle w:val="Prrafodelista"/>
        <w:numPr>
          <w:ilvl w:val="0"/>
          <w:numId w:val="8"/>
        </w:numPr>
        <w:spacing w:line="360" w:lineRule="auto"/>
        <w:jc w:val="both"/>
        <w:rPr>
          <w:rFonts w:cs="Times New Roman"/>
        </w:rPr>
      </w:pPr>
      <w:r w:rsidRPr="00C91A06">
        <w:rPr>
          <w:rFonts w:cs="Times New Roman"/>
        </w:rPr>
        <w:t>L= carga de partículas (g/m3)</w:t>
      </w:r>
    </w:p>
    <w:p w:rsidR="007A17D9" w:rsidRDefault="007A17D9" w:rsidP="007A17D9">
      <w:pPr>
        <w:spacing w:line="360" w:lineRule="auto"/>
        <w:jc w:val="both"/>
        <w:rPr>
          <w:rFonts w:cs="Times New Roman"/>
        </w:rPr>
      </w:pPr>
      <w:r>
        <w:rPr>
          <w:rFonts w:cs="Times New Roman"/>
        </w:rPr>
        <w:t>Un parámetro a considerar es la permeabilidad,</w:t>
      </w:r>
      <w:r w:rsidRPr="00C91A06">
        <w:rPr>
          <w:rFonts w:cs="Times New Roman"/>
        </w:rPr>
        <w:t xml:space="preserve"> determinad</w:t>
      </w:r>
      <w:r>
        <w:rPr>
          <w:rFonts w:cs="Times New Roman"/>
        </w:rPr>
        <w:t>a</w:t>
      </w:r>
      <w:r w:rsidRPr="00C91A06">
        <w:rPr>
          <w:rFonts w:cs="Times New Roman"/>
        </w:rPr>
        <w:t xml:space="preserve"> empíricamente a partir de pruebas piloto de un gas particulado similar al que se quiere estudiar. </w:t>
      </w:r>
      <w:r>
        <w:rPr>
          <w:rFonts w:cs="Times New Roman"/>
        </w:rPr>
        <w:t>Se fijan unos valores según la bibliografía de:</w:t>
      </w:r>
    </w:p>
    <w:p w:rsidR="007A17D9" w:rsidRPr="00C91A06" w:rsidRDefault="007A17D9" w:rsidP="003E389B">
      <w:pPr>
        <w:pStyle w:val="Prrafodelista"/>
        <w:numPr>
          <w:ilvl w:val="0"/>
          <w:numId w:val="7"/>
        </w:numPr>
        <w:spacing w:line="360" w:lineRule="auto"/>
        <w:jc w:val="both"/>
        <w:rPr>
          <w:rFonts w:cs="Times New Roman"/>
          <w:lang w:val="en-GB"/>
        </w:rPr>
      </w:pPr>
      <w:r w:rsidRPr="00C91A06">
        <w:rPr>
          <w:rFonts w:cs="Times New Roman"/>
          <w:lang w:val="en-GB"/>
        </w:rPr>
        <w:t>Ke=455 Pa-min/m</w:t>
      </w:r>
    </w:p>
    <w:p w:rsidR="007A17D9" w:rsidRPr="00C91A06" w:rsidRDefault="007A17D9" w:rsidP="003E389B">
      <w:pPr>
        <w:pStyle w:val="Prrafodelista"/>
        <w:numPr>
          <w:ilvl w:val="0"/>
          <w:numId w:val="7"/>
        </w:numPr>
        <w:spacing w:line="360" w:lineRule="auto"/>
        <w:jc w:val="both"/>
        <w:rPr>
          <w:rFonts w:cs="Times New Roman"/>
          <w:lang w:val="en-GB"/>
        </w:rPr>
      </w:pPr>
      <w:r w:rsidRPr="00C91A06">
        <w:rPr>
          <w:rFonts w:cs="Times New Roman"/>
          <w:lang w:val="en-GB"/>
        </w:rPr>
        <w:t>Ks= 2381 Pa-min/m</w:t>
      </w:r>
    </w:p>
    <w:p w:rsidR="00DD21F0" w:rsidRPr="00C91A06" w:rsidRDefault="007A17D9" w:rsidP="00C91A06">
      <w:pPr>
        <w:spacing w:line="360" w:lineRule="auto"/>
        <w:jc w:val="both"/>
        <w:rPr>
          <w:rFonts w:cs="Times New Roman"/>
        </w:rPr>
      </w:pPr>
      <w:r>
        <w:rPr>
          <w:rFonts w:cs="Times New Roman"/>
        </w:rPr>
        <w:t>Así, se obtiene el arrastre del filtro:</w:t>
      </w:r>
    </w:p>
    <w:p w:rsidR="00DD21F0" w:rsidRPr="00C91A06" w:rsidRDefault="00DD21F0" w:rsidP="00C91A06">
      <w:pPr>
        <w:spacing w:line="360" w:lineRule="auto"/>
        <w:jc w:val="both"/>
        <w:rPr>
          <w:rFonts w:cs="Times New Roman"/>
        </w:rPr>
      </w:pPr>
      <m:oMathPara>
        <m:oMath>
          <m:r>
            <w:rPr>
              <w:rFonts w:ascii="Cambria Math" w:hAnsi="Cambria Math" w:cs="Times New Roman"/>
            </w:rPr>
            <m:t>Sj</m:t>
          </m:r>
          <m:r>
            <w:rPr>
              <w:rFonts w:ascii="Cambria Math" w:cs="Times New Roman"/>
            </w:rPr>
            <m:t>=</m:t>
          </m:r>
          <m:r>
            <w:rPr>
              <w:rFonts w:ascii="Cambria Math" w:hAnsi="Cambria Math" w:cs="Times New Roman"/>
            </w:rPr>
            <m:t>ke</m:t>
          </m:r>
          <m:r>
            <w:rPr>
              <w:rFonts w:ascii="Cambria Math" w:cs="Times New Roman"/>
            </w:rPr>
            <m:t>+</m:t>
          </m:r>
          <m:r>
            <w:rPr>
              <w:rFonts w:ascii="Cambria Math" w:hAnsi="Cambria Math" w:cs="Times New Roman"/>
            </w:rPr>
            <m:t>ks</m:t>
          </m:r>
          <m:r>
            <w:rPr>
              <w:rFonts w:cs="Times New Roman"/>
            </w:rPr>
            <m:t>·</m:t>
          </m:r>
          <m:r>
            <w:rPr>
              <w:rFonts w:ascii="Cambria Math" w:hAnsi="Cambria Math" w:cs="Times New Roman"/>
            </w:rPr>
            <m:t>Wj</m:t>
          </m:r>
          <m:r>
            <w:rPr>
              <w:rFonts w:ascii="Cambria Math" w:cs="Times New Roman"/>
            </w:rPr>
            <m:t>=455+2381</m:t>
          </m:r>
          <m:r>
            <w:rPr>
              <w:rFonts w:cs="Times New Roman"/>
            </w:rPr>
            <m:t>·</m:t>
          </m:r>
          <m:r>
            <w:rPr>
              <w:rFonts w:ascii="Cambria Math" w:cs="Times New Roman"/>
            </w:rPr>
            <m:t xml:space="preserve">0,1042=703,10 </m:t>
          </m:r>
          <m:r>
            <w:rPr>
              <w:rFonts w:ascii="Cambria Math" w:hAnsi="Cambria Math" w:cs="Times New Roman"/>
            </w:rPr>
            <m:t>Pa</m:t>
          </m:r>
          <m:r>
            <w:rPr>
              <w:rFonts w:cs="Times New Roman"/>
            </w:rPr>
            <m:t>·</m:t>
          </m:r>
          <m:r>
            <w:rPr>
              <w:rFonts w:ascii="Cambria Math" w:hAnsi="Cambria Math" w:cs="Times New Roman"/>
            </w:rPr>
            <m:t>min</m:t>
          </m:r>
          <m:r>
            <w:rPr>
              <w:rFonts w:ascii="Cambria Math" w:cs="Times New Roman"/>
            </w:rPr>
            <m:t>/</m:t>
          </m:r>
          <m:r>
            <w:rPr>
              <w:rFonts w:ascii="Cambria Math" w:hAnsi="Cambria Math" w:cs="Times New Roman"/>
            </w:rPr>
            <m:t>m</m:t>
          </m:r>
        </m:oMath>
      </m:oMathPara>
    </w:p>
    <w:p w:rsidR="007A17D9" w:rsidRPr="00C91A06" w:rsidRDefault="007A17D9" w:rsidP="00C91A06">
      <w:pPr>
        <w:spacing w:line="360" w:lineRule="auto"/>
        <w:jc w:val="both"/>
        <w:rPr>
          <w:rFonts w:cs="Times New Roman"/>
        </w:rPr>
      </w:pPr>
      <w:r>
        <w:rPr>
          <w:rFonts w:cs="Times New Roman"/>
        </w:rPr>
        <w:t xml:space="preserve">Según la ecuación de Crawford, no es suficiente con la velocidad de filtración media, sino que se necesita calcular la velocidad de filtración Vj en la celda j, donde </w:t>
      </w:r>
      <w:r w:rsidR="00AC109E">
        <w:rPr>
          <w:rFonts w:cs="Times New Roman"/>
        </w:rPr>
        <w:t>más</w:t>
      </w:r>
      <w:r>
        <w:rPr>
          <w:rFonts w:cs="Times New Roman"/>
        </w:rPr>
        <w:t xml:space="preserve"> cenizas hay, en el tiempo j:</w:t>
      </w:r>
    </w:p>
    <w:p w:rsidR="00DD21F0" w:rsidRPr="00C91A06" w:rsidRDefault="00DD21F0" w:rsidP="00C91A06">
      <w:pPr>
        <w:spacing w:line="360" w:lineRule="auto"/>
        <w:jc w:val="both"/>
        <w:rPr>
          <w:rFonts w:cs="Times New Roman"/>
        </w:rPr>
      </w:pPr>
      <m:oMathPara>
        <m:oMath>
          <m:r>
            <w:rPr>
              <w:rFonts w:ascii="Cambria Math" w:hAnsi="Cambria Math" w:cs="Times New Roman"/>
            </w:rPr>
            <m:t>Vj</m:t>
          </m:r>
          <m:r>
            <w:rPr>
              <w:rFonts w:ascii="Cambria Math" w:cs="Times New Roman"/>
            </w:rPr>
            <m:t>=</m:t>
          </m:r>
          <m:r>
            <w:rPr>
              <w:rFonts w:ascii="Cambria Math" w:hAnsi="Cambria Math" w:cs="Times New Roman"/>
            </w:rPr>
            <m:t>fN</m:t>
          </m:r>
          <m:r>
            <w:rPr>
              <w:rFonts w:cs="Times New Roman"/>
            </w:rPr>
            <m:t>·</m:t>
          </m:r>
          <m:r>
            <w:rPr>
              <w:rFonts w:ascii="Cambria Math" w:hAnsi="Cambria Math" w:cs="Times New Roman"/>
            </w:rPr>
            <m:t>V</m:t>
          </m:r>
          <m:d>
            <m:dPr>
              <m:ctrlPr>
                <w:rPr>
                  <w:rFonts w:ascii="Cambria Math" w:cs="Times New Roman"/>
                  <w:i/>
                </w:rPr>
              </m:ctrlPr>
            </m:dPr>
            <m:e>
              <m:r>
                <w:rPr>
                  <w:rFonts w:ascii="Cambria Math" w:hAnsi="Cambria Math" w:cs="Times New Roman"/>
                </w:rPr>
                <m:t>N</m:t>
              </m:r>
              <m:r>
                <w:rPr>
                  <w:rFonts w:cs="Times New Roman"/>
                </w:rPr>
                <m:t>-</m:t>
              </m:r>
              <m:r>
                <w:rPr>
                  <w:rFonts w:ascii="Cambria Math" w:cs="Times New Roman"/>
                </w:rPr>
                <m:t>1</m:t>
              </m:r>
            </m:e>
          </m:d>
        </m:oMath>
      </m:oMathPara>
    </w:p>
    <w:p w:rsidR="00DD21F0" w:rsidRPr="00C91A06" w:rsidRDefault="00DD21F0" w:rsidP="00C91A06">
      <w:pPr>
        <w:spacing w:line="360" w:lineRule="auto"/>
        <w:jc w:val="both"/>
        <w:rPr>
          <w:rFonts w:cs="Times New Roman"/>
        </w:rPr>
      </w:pPr>
      <w:proofErr w:type="gramStart"/>
      <w:r w:rsidRPr="00C91A06">
        <w:rPr>
          <w:rFonts w:cs="Times New Roman"/>
        </w:rPr>
        <w:t>fN</w:t>
      </w:r>
      <w:proofErr w:type="gramEnd"/>
      <w:r w:rsidRPr="00C91A06">
        <w:rPr>
          <w:rFonts w:cs="Times New Roman"/>
        </w:rPr>
        <w:t xml:space="preserve"> es el factor de corrección, que obtenemos de la siguiente tabla:</w:t>
      </w:r>
    </w:p>
    <w:p w:rsidR="00135D90" w:rsidRPr="00135D90" w:rsidRDefault="00DD21F0" w:rsidP="00135D90">
      <w:pPr>
        <w:pStyle w:val="HTMLconformatoprevio"/>
        <w:rPr>
          <w:rFonts w:asciiTheme="minorHAnsi" w:eastAsiaTheme="minorEastAsia" w:hAnsiTheme="minorHAnsi" w:cs="Times New Roman"/>
          <w:b/>
          <w:bCs/>
          <w:color w:val="4F81BD" w:themeColor="accent1"/>
          <w:sz w:val="22"/>
          <w:szCs w:val="22"/>
        </w:rPr>
      </w:pPr>
      <w:r w:rsidRPr="00135D90">
        <w:rPr>
          <w:rFonts w:asciiTheme="minorHAnsi" w:eastAsiaTheme="minorEastAsia" w:hAnsiTheme="minorHAnsi" w:cs="Times New Roman"/>
          <w:b/>
          <w:bCs/>
          <w:color w:val="4F81BD" w:themeColor="accent1"/>
          <w:sz w:val="22"/>
          <w:szCs w:val="22"/>
        </w:rPr>
        <w:t xml:space="preserve">Tabla </w:t>
      </w:r>
      <w:r w:rsidR="00C56932" w:rsidRPr="00135D90">
        <w:rPr>
          <w:rFonts w:asciiTheme="minorHAnsi" w:eastAsiaTheme="minorEastAsia" w:hAnsiTheme="minorHAnsi" w:cs="Times New Roman"/>
          <w:b/>
          <w:bCs/>
          <w:color w:val="4F81BD" w:themeColor="accent1"/>
          <w:sz w:val="22"/>
          <w:szCs w:val="22"/>
          <w:lang w:val="en-GB"/>
        </w:rPr>
        <w:fldChar w:fldCharType="begin"/>
      </w:r>
      <w:r w:rsidRPr="00135D90">
        <w:rPr>
          <w:rFonts w:asciiTheme="minorHAnsi" w:eastAsiaTheme="minorEastAsia" w:hAnsiTheme="minorHAnsi" w:cs="Times New Roman"/>
          <w:b/>
          <w:bCs/>
          <w:color w:val="4F81BD" w:themeColor="accent1"/>
          <w:sz w:val="22"/>
          <w:szCs w:val="22"/>
        </w:rPr>
        <w:instrText xml:space="preserve"> SEQ Tabla \* ARABIC </w:instrText>
      </w:r>
      <w:r w:rsidR="00C56932" w:rsidRPr="00135D90">
        <w:rPr>
          <w:rFonts w:asciiTheme="minorHAnsi" w:eastAsiaTheme="minorEastAsia" w:hAnsiTheme="minorHAnsi" w:cs="Times New Roman"/>
          <w:b/>
          <w:bCs/>
          <w:color w:val="4F81BD" w:themeColor="accent1"/>
          <w:sz w:val="22"/>
          <w:szCs w:val="22"/>
          <w:lang w:val="en-GB"/>
        </w:rPr>
        <w:fldChar w:fldCharType="separate"/>
      </w:r>
      <w:r w:rsidR="00244230" w:rsidRPr="00135D90">
        <w:rPr>
          <w:rFonts w:asciiTheme="minorHAnsi" w:eastAsiaTheme="minorEastAsia" w:hAnsiTheme="minorHAnsi" w:cs="Times New Roman"/>
          <w:b/>
          <w:bCs/>
          <w:color w:val="4F81BD" w:themeColor="accent1"/>
          <w:sz w:val="22"/>
          <w:szCs w:val="22"/>
        </w:rPr>
        <w:t>7</w:t>
      </w:r>
      <w:r w:rsidR="00C56932" w:rsidRPr="00135D90">
        <w:rPr>
          <w:rFonts w:asciiTheme="minorHAnsi" w:eastAsiaTheme="minorEastAsia" w:hAnsiTheme="minorHAnsi" w:cs="Times New Roman"/>
          <w:b/>
          <w:bCs/>
          <w:color w:val="4F81BD" w:themeColor="accent1"/>
          <w:sz w:val="22"/>
          <w:szCs w:val="22"/>
          <w:lang w:val="en-GB"/>
        </w:rPr>
        <w:fldChar w:fldCharType="end"/>
      </w:r>
      <w:r w:rsidRPr="00135D90">
        <w:rPr>
          <w:rFonts w:asciiTheme="minorHAnsi" w:eastAsiaTheme="minorEastAsia" w:hAnsiTheme="minorHAnsi" w:cs="Times New Roman"/>
          <w:b/>
          <w:bCs/>
          <w:color w:val="4F81BD" w:themeColor="accent1"/>
          <w:sz w:val="22"/>
          <w:szCs w:val="22"/>
        </w:rPr>
        <w:t xml:space="preserve">. </w:t>
      </w:r>
      <w:r w:rsidR="00135D90" w:rsidRPr="00135D90">
        <w:rPr>
          <w:rFonts w:asciiTheme="minorHAnsi" w:eastAsiaTheme="minorEastAsia" w:hAnsiTheme="minorHAnsi" w:cs="Times New Roman"/>
          <w:b/>
          <w:bCs/>
          <w:color w:val="4F81BD" w:themeColor="accent1"/>
          <w:sz w:val="22"/>
          <w:szCs w:val="22"/>
        </w:rPr>
        <w:t xml:space="preserve">Relación de la velocidad de filtrado real con la velocidad media </w:t>
      </w:r>
    </w:p>
    <w:p w:rsidR="00DD21F0" w:rsidRPr="00C91A06" w:rsidRDefault="00DD21F0" w:rsidP="00C91A06">
      <w:pPr>
        <w:pStyle w:val="Epgrafe"/>
        <w:keepNext/>
        <w:spacing w:line="360" w:lineRule="auto"/>
        <w:jc w:val="both"/>
        <w:rPr>
          <w:rFonts w:cs="Times New Roman"/>
          <w:sz w:val="22"/>
          <w:szCs w:val="22"/>
          <w:lang w:val="en-GB"/>
        </w:rPr>
      </w:pPr>
      <w:r w:rsidRPr="00C91A06">
        <w:rPr>
          <w:rFonts w:cs="Times New Roman"/>
          <w:sz w:val="22"/>
          <w:szCs w:val="22"/>
          <w:lang w:val="en-GB"/>
        </w:rPr>
        <w:t xml:space="preserve"> C. David Cooper and F.C. Alley, Air Pollution Control</w:t>
      </w:r>
    </w:p>
    <w:tbl>
      <w:tblPr>
        <w:tblStyle w:val="Tablaconcuadrcula"/>
        <w:tblW w:w="0" w:type="auto"/>
        <w:jc w:val="center"/>
        <w:tblLook w:val="04A0"/>
      </w:tblPr>
      <w:tblGrid>
        <w:gridCol w:w="2000"/>
        <w:gridCol w:w="1843"/>
      </w:tblGrid>
      <w:tr w:rsidR="00DD21F0" w:rsidRPr="00C91A06" w:rsidTr="00135D90">
        <w:trPr>
          <w:jc w:val="center"/>
        </w:trPr>
        <w:tc>
          <w:tcPr>
            <w:tcW w:w="2000" w:type="dxa"/>
            <w:shd w:val="clear" w:color="auto" w:fill="7F7F7F" w:themeFill="text1" w:themeFillTint="80"/>
            <w:vAlign w:val="center"/>
          </w:tcPr>
          <w:p w:rsidR="00DD21F0" w:rsidRPr="007A17D9" w:rsidRDefault="007A17D9" w:rsidP="007A17D9">
            <w:pPr>
              <w:spacing w:line="360" w:lineRule="auto"/>
              <w:jc w:val="center"/>
              <w:rPr>
                <w:rFonts w:cs="Times New Roman"/>
                <w:b/>
                <w:color w:val="FFFFFF" w:themeColor="background1"/>
              </w:rPr>
            </w:pPr>
            <w:r w:rsidRPr="007A17D9">
              <w:rPr>
                <w:rFonts w:cs="Times New Roman"/>
                <w:b/>
                <w:color w:val="FFFFFF" w:themeColor="background1"/>
              </w:rPr>
              <w:t>Número total de compartimentos N</w:t>
            </w:r>
          </w:p>
        </w:tc>
        <w:tc>
          <w:tcPr>
            <w:tcW w:w="1843" w:type="dxa"/>
            <w:shd w:val="clear" w:color="auto" w:fill="7F7F7F" w:themeFill="text1" w:themeFillTint="80"/>
            <w:vAlign w:val="center"/>
          </w:tcPr>
          <w:p w:rsidR="00DD21F0" w:rsidRPr="007A17D9" w:rsidRDefault="00DD21F0" w:rsidP="007A17D9">
            <w:pPr>
              <w:spacing w:line="360" w:lineRule="auto"/>
              <w:jc w:val="center"/>
              <w:rPr>
                <w:rFonts w:cs="Times New Roman"/>
                <w:b/>
                <w:color w:val="FFFFFF" w:themeColor="background1"/>
                <w:lang w:val="en-GB"/>
              </w:rPr>
            </w:pPr>
            <w:r w:rsidRPr="007A17D9">
              <w:rPr>
                <w:rFonts w:cs="Times New Roman"/>
                <w:b/>
                <w:color w:val="FFFFFF" w:themeColor="background1"/>
                <w:lang w:val="en-GB"/>
              </w:rPr>
              <w:t>fN=Vj/VN-1</w:t>
            </w:r>
          </w:p>
        </w:tc>
      </w:tr>
      <w:tr w:rsidR="00DD21F0" w:rsidRPr="00C91A06" w:rsidTr="00135D90">
        <w:trPr>
          <w:jc w:val="center"/>
        </w:trPr>
        <w:tc>
          <w:tcPr>
            <w:tcW w:w="2000" w:type="dxa"/>
            <w:vAlign w:val="center"/>
          </w:tcPr>
          <w:p w:rsidR="00DD21F0" w:rsidRPr="00C91A06" w:rsidRDefault="00DD21F0" w:rsidP="007A17D9">
            <w:pPr>
              <w:spacing w:line="360" w:lineRule="auto"/>
              <w:jc w:val="center"/>
              <w:rPr>
                <w:rFonts w:cs="Times New Roman"/>
                <w:lang w:val="en-GB"/>
              </w:rPr>
            </w:pPr>
            <w:r w:rsidRPr="00C91A06">
              <w:rPr>
                <w:rFonts w:cs="Times New Roman"/>
                <w:lang w:val="en-GB"/>
              </w:rPr>
              <w:t>3</w:t>
            </w:r>
          </w:p>
        </w:tc>
        <w:tc>
          <w:tcPr>
            <w:tcW w:w="1843" w:type="dxa"/>
            <w:vAlign w:val="center"/>
          </w:tcPr>
          <w:p w:rsidR="00DD21F0" w:rsidRPr="00C91A06" w:rsidRDefault="00DD21F0" w:rsidP="007A17D9">
            <w:pPr>
              <w:spacing w:line="360" w:lineRule="auto"/>
              <w:jc w:val="center"/>
              <w:rPr>
                <w:rFonts w:cs="Times New Roman"/>
                <w:lang w:val="en-GB"/>
              </w:rPr>
            </w:pPr>
            <w:r w:rsidRPr="00C91A06">
              <w:rPr>
                <w:rFonts w:cs="Times New Roman"/>
                <w:lang w:val="en-GB"/>
              </w:rPr>
              <w:t>0,87</w:t>
            </w:r>
          </w:p>
        </w:tc>
      </w:tr>
      <w:tr w:rsidR="00DD21F0" w:rsidRPr="00C91A06" w:rsidTr="00135D90">
        <w:trPr>
          <w:jc w:val="center"/>
        </w:trPr>
        <w:tc>
          <w:tcPr>
            <w:tcW w:w="2000" w:type="dxa"/>
            <w:vAlign w:val="center"/>
          </w:tcPr>
          <w:p w:rsidR="00DD21F0" w:rsidRPr="00C91A06" w:rsidRDefault="00DD21F0" w:rsidP="007A17D9">
            <w:pPr>
              <w:spacing w:line="360" w:lineRule="auto"/>
              <w:jc w:val="center"/>
              <w:rPr>
                <w:rFonts w:cs="Times New Roman"/>
                <w:lang w:val="en-GB"/>
              </w:rPr>
            </w:pPr>
            <w:r w:rsidRPr="00C91A06">
              <w:rPr>
                <w:rFonts w:cs="Times New Roman"/>
                <w:lang w:val="en-GB"/>
              </w:rPr>
              <w:t>4</w:t>
            </w:r>
          </w:p>
        </w:tc>
        <w:tc>
          <w:tcPr>
            <w:tcW w:w="1843" w:type="dxa"/>
            <w:vAlign w:val="center"/>
          </w:tcPr>
          <w:p w:rsidR="00DD21F0" w:rsidRPr="00C91A06" w:rsidRDefault="00DD21F0" w:rsidP="007A17D9">
            <w:pPr>
              <w:spacing w:line="360" w:lineRule="auto"/>
              <w:jc w:val="center"/>
              <w:rPr>
                <w:rFonts w:cs="Times New Roman"/>
                <w:lang w:val="en-GB"/>
              </w:rPr>
            </w:pPr>
            <w:r w:rsidRPr="00C91A06">
              <w:rPr>
                <w:rFonts w:cs="Times New Roman"/>
                <w:lang w:val="en-GB"/>
              </w:rPr>
              <w:t>0,80</w:t>
            </w:r>
          </w:p>
        </w:tc>
      </w:tr>
      <w:tr w:rsidR="00DD21F0" w:rsidRPr="00C91A06" w:rsidTr="00135D90">
        <w:trPr>
          <w:jc w:val="center"/>
        </w:trPr>
        <w:tc>
          <w:tcPr>
            <w:tcW w:w="2000" w:type="dxa"/>
            <w:vAlign w:val="center"/>
          </w:tcPr>
          <w:p w:rsidR="00DD21F0" w:rsidRPr="00C91A06" w:rsidRDefault="00DD21F0" w:rsidP="007A17D9">
            <w:pPr>
              <w:spacing w:line="360" w:lineRule="auto"/>
              <w:jc w:val="center"/>
              <w:rPr>
                <w:rFonts w:cs="Times New Roman"/>
                <w:lang w:val="en-GB"/>
              </w:rPr>
            </w:pPr>
            <w:r w:rsidRPr="00C91A06">
              <w:rPr>
                <w:rFonts w:cs="Times New Roman"/>
                <w:lang w:val="en-GB"/>
              </w:rPr>
              <w:t>5</w:t>
            </w:r>
          </w:p>
        </w:tc>
        <w:tc>
          <w:tcPr>
            <w:tcW w:w="1843" w:type="dxa"/>
            <w:vAlign w:val="center"/>
          </w:tcPr>
          <w:p w:rsidR="00DD21F0" w:rsidRPr="00C91A06" w:rsidRDefault="00DD21F0" w:rsidP="007A17D9">
            <w:pPr>
              <w:spacing w:line="360" w:lineRule="auto"/>
              <w:jc w:val="center"/>
              <w:rPr>
                <w:rFonts w:cs="Times New Roman"/>
                <w:lang w:val="en-GB"/>
              </w:rPr>
            </w:pPr>
            <w:r w:rsidRPr="00C91A06">
              <w:rPr>
                <w:rFonts w:cs="Times New Roman"/>
                <w:lang w:val="en-GB"/>
              </w:rPr>
              <w:t>0,76</w:t>
            </w:r>
          </w:p>
        </w:tc>
      </w:tr>
      <w:tr w:rsidR="00DD21F0" w:rsidRPr="00C91A06" w:rsidTr="00135D90">
        <w:trPr>
          <w:jc w:val="center"/>
        </w:trPr>
        <w:tc>
          <w:tcPr>
            <w:tcW w:w="2000" w:type="dxa"/>
            <w:vAlign w:val="center"/>
          </w:tcPr>
          <w:p w:rsidR="00DD21F0" w:rsidRPr="00C91A06" w:rsidRDefault="00DD21F0" w:rsidP="007A17D9">
            <w:pPr>
              <w:spacing w:line="360" w:lineRule="auto"/>
              <w:jc w:val="center"/>
              <w:rPr>
                <w:rFonts w:cs="Times New Roman"/>
                <w:lang w:val="en-GB"/>
              </w:rPr>
            </w:pPr>
            <w:r w:rsidRPr="00C91A06">
              <w:rPr>
                <w:rFonts w:cs="Times New Roman"/>
                <w:lang w:val="en-GB"/>
              </w:rPr>
              <w:t>7</w:t>
            </w:r>
          </w:p>
        </w:tc>
        <w:tc>
          <w:tcPr>
            <w:tcW w:w="1843" w:type="dxa"/>
            <w:vAlign w:val="center"/>
          </w:tcPr>
          <w:p w:rsidR="00DD21F0" w:rsidRPr="00C91A06" w:rsidRDefault="00DD21F0" w:rsidP="007A17D9">
            <w:pPr>
              <w:spacing w:line="360" w:lineRule="auto"/>
              <w:jc w:val="center"/>
              <w:rPr>
                <w:rFonts w:cs="Times New Roman"/>
                <w:lang w:val="en-GB"/>
              </w:rPr>
            </w:pPr>
            <w:r w:rsidRPr="00C91A06">
              <w:rPr>
                <w:rFonts w:cs="Times New Roman"/>
                <w:lang w:val="en-GB"/>
              </w:rPr>
              <w:t>0,71</w:t>
            </w:r>
          </w:p>
        </w:tc>
      </w:tr>
      <w:tr w:rsidR="00DD21F0" w:rsidRPr="00C91A06" w:rsidTr="00135D90">
        <w:trPr>
          <w:jc w:val="center"/>
        </w:trPr>
        <w:tc>
          <w:tcPr>
            <w:tcW w:w="2000" w:type="dxa"/>
            <w:shd w:val="clear" w:color="auto" w:fill="EAF1DD" w:themeFill="accent3" w:themeFillTint="33"/>
            <w:vAlign w:val="center"/>
          </w:tcPr>
          <w:p w:rsidR="00DD21F0" w:rsidRPr="00C91A06" w:rsidRDefault="00DD21F0" w:rsidP="007A17D9">
            <w:pPr>
              <w:spacing w:line="360" w:lineRule="auto"/>
              <w:jc w:val="center"/>
              <w:rPr>
                <w:rFonts w:cs="Times New Roman"/>
                <w:lang w:val="en-GB"/>
              </w:rPr>
            </w:pPr>
            <w:r w:rsidRPr="00C91A06">
              <w:rPr>
                <w:rFonts w:cs="Times New Roman"/>
                <w:lang w:val="en-GB"/>
              </w:rPr>
              <w:t>10</w:t>
            </w:r>
          </w:p>
        </w:tc>
        <w:tc>
          <w:tcPr>
            <w:tcW w:w="1843" w:type="dxa"/>
            <w:shd w:val="clear" w:color="auto" w:fill="EAF1DD" w:themeFill="accent3" w:themeFillTint="33"/>
            <w:vAlign w:val="center"/>
          </w:tcPr>
          <w:p w:rsidR="00DD21F0" w:rsidRPr="00C91A06" w:rsidRDefault="00DD21F0" w:rsidP="007A17D9">
            <w:pPr>
              <w:spacing w:line="360" w:lineRule="auto"/>
              <w:jc w:val="center"/>
              <w:rPr>
                <w:rFonts w:cs="Times New Roman"/>
                <w:lang w:val="en-GB"/>
              </w:rPr>
            </w:pPr>
            <w:r w:rsidRPr="00C91A06">
              <w:rPr>
                <w:rFonts w:cs="Times New Roman"/>
                <w:lang w:val="en-GB"/>
              </w:rPr>
              <w:t>0,67</w:t>
            </w:r>
          </w:p>
        </w:tc>
      </w:tr>
      <w:tr w:rsidR="00DD21F0" w:rsidRPr="00C91A06" w:rsidTr="00135D90">
        <w:trPr>
          <w:jc w:val="center"/>
        </w:trPr>
        <w:tc>
          <w:tcPr>
            <w:tcW w:w="2000" w:type="dxa"/>
            <w:vAlign w:val="center"/>
          </w:tcPr>
          <w:p w:rsidR="00DD21F0" w:rsidRPr="00C91A06" w:rsidRDefault="00DD21F0" w:rsidP="007A17D9">
            <w:pPr>
              <w:spacing w:line="360" w:lineRule="auto"/>
              <w:jc w:val="center"/>
              <w:rPr>
                <w:rFonts w:cs="Times New Roman"/>
                <w:lang w:val="en-GB"/>
              </w:rPr>
            </w:pPr>
            <w:r w:rsidRPr="00C91A06">
              <w:rPr>
                <w:rFonts w:cs="Times New Roman"/>
                <w:lang w:val="en-GB"/>
              </w:rPr>
              <w:t>12</w:t>
            </w:r>
          </w:p>
        </w:tc>
        <w:tc>
          <w:tcPr>
            <w:tcW w:w="1843" w:type="dxa"/>
            <w:vAlign w:val="center"/>
          </w:tcPr>
          <w:p w:rsidR="00DD21F0" w:rsidRPr="00C91A06" w:rsidRDefault="00DD21F0" w:rsidP="007A17D9">
            <w:pPr>
              <w:spacing w:line="360" w:lineRule="auto"/>
              <w:jc w:val="center"/>
              <w:rPr>
                <w:rFonts w:cs="Times New Roman"/>
                <w:lang w:val="en-GB"/>
              </w:rPr>
            </w:pPr>
            <w:r w:rsidRPr="00C91A06">
              <w:rPr>
                <w:rFonts w:cs="Times New Roman"/>
                <w:lang w:val="en-GB"/>
              </w:rPr>
              <w:t>0,65</w:t>
            </w:r>
          </w:p>
        </w:tc>
      </w:tr>
      <w:tr w:rsidR="00DD21F0" w:rsidRPr="00C91A06" w:rsidTr="00135D90">
        <w:trPr>
          <w:jc w:val="center"/>
        </w:trPr>
        <w:tc>
          <w:tcPr>
            <w:tcW w:w="2000" w:type="dxa"/>
            <w:vAlign w:val="center"/>
          </w:tcPr>
          <w:p w:rsidR="00DD21F0" w:rsidRPr="00C91A06" w:rsidRDefault="00DD21F0" w:rsidP="007A17D9">
            <w:pPr>
              <w:spacing w:line="360" w:lineRule="auto"/>
              <w:jc w:val="center"/>
              <w:rPr>
                <w:rFonts w:cs="Times New Roman"/>
                <w:lang w:val="en-GB"/>
              </w:rPr>
            </w:pPr>
            <w:r w:rsidRPr="00C91A06">
              <w:rPr>
                <w:rFonts w:cs="Times New Roman"/>
                <w:lang w:val="en-GB"/>
              </w:rPr>
              <w:t>15</w:t>
            </w:r>
          </w:p>
        </w:tc>
        <w:tc>
          <w:tcPr>
            <w:tcW w:w="1843" w:type="dxa"/>
            <w:vAlign w:val="center"/>
          </w:tcPr>
          <w:p w:rsidR="00DD21F0" w:rsidRPr="00C91A06" w:rsidRDefault="00DD21F0" w:rsidP="007A17D9">
            <w:pPr>
              <w:spacing w:line="360" w:lineRule="auto"/>
              <w:jc w:val="center"/>
              <w:rPr>
                <w:rFonts w:cs="Times New Roman"/>
                <w:lang w:val="en-GB"/>
              </w:rPr>
            </w:pPr>
            <w:r w:rsidRPr="00C91A06">
              <w:rPr>
                <w:rFonts w:cs="Times New Roman"/>
                <w:lang w:val="en-GB"/>
              </w:rPr>
              <w:t>0,64</w:t>
            </w:r>
          </w:p>
        </w:tc>
      </w:tr>
      <w:tr w:rsidR="00DD21F0" w:rsidRPr="00C91A06" w:rsidTr="00135D90">
        <w:trPr>
          <w:jc w:val="center"/>
        </w:trPr>
        <w:tc>
          <w:tcPr>
            <w:tcW w:w="2000" w:type="dxa"/>
            <w:vAlign w:val="center"/>
          </w:tcPr>
          <w:p w:rsidR="00DD21F0" w:rsidRPr="00C91A06" w:rsidRDefault="00DD21F0" w:rsidP="007A17D9">
            <w:pPr>
              <w:spacing w:line="360" w:lineRule="auto"/>
              <w:jc w:val="center"/>
              <w:rPr>
                <w:rFonts w:cs="Times New Roman"/>
                <w:lang w:val="en-GB"/>
              </w:rPr>
            </w:pPr>
            <w:r w:rsidRPr="00C91A06">
              <w:rPr>
                <w:rFonts w:cs="Times New Roman"/>
                <w:lang w:val="en-GB"/>
              </w:rPr>
              <w:t>20</w:t>
            </w:r>
          </w:p>
        </w:tc>
        <w:tc>
          <w:tcPr>
            <w:tcW w:w="1843" w:type="dxa"/>
            <w:vAlign w:val="center"/>
          </w:tcPr>
          <w:p w:rsidR="00DD21F0" w:rsidRPr="00C91A06" w:rsidRDefault="00DD21F0" w:rsidP="007A17D9">
            <w:pPr>
              <w:spacing w:line="360" w:lineRule="auto"/>
              <w:jc w:val="center"/>
              <w:rPr>
                <w:rFonts w:cs="Times New Roman"/>
                <w:lang w:val="en-GB"/>
              </w:rPr>
            </w:pPr>
            <w:r w:rsidRPr="00C91A06">
              <w:rPr>
                <w:rFonts w:cs="Times New Roman"/>
                <w:lang w:val="en-GB"/>
              </w:rPr>
              <w:t>0,62</w:t>
            </w:r>
          </w:p>
        </w:tc>
      </w:tr>
    </w:tbl>
    <w:p w:rsidR="00DD21F0" w:rsidRPr="00C91A06" w:rsidRDefault="00DD21F0" w:rsidP="00C91A06">
      <w:pPr>
        <w:spacing w:line="360" w:lineRule="auto"/>
        <w:jc w:val="both"/>
        <w:rPr>
          <w:rFonts w:cs="Times New Roman"/>
        </w:rPr>
      </w:pPr>
      <w:r w:rsidRPr="00C91A06">
        <w:rPr>
          <w:rFonts w:cs="Times New Roman"/>
        </w:rPr>
        <w:lastRenderedPageBreak/>
        <w:br/>
      </w:r>
      <m:oMathPara>
        <m:oMath>
          <m:r>
            <w:rPr>
              <w:rFonts w:ascii="Cambria Math" w:hAnsi="Cambria Math" w:cs="Times New Roman"/>
            </w:rPr>
            <m:t>Vj</m:t>
          </m:r>
          <m:r>
            <w:rPr>
              <w:rFonts w:ascii="Cambria Math" w:cs="Times New Roman"/>
            </w:rPr>
            <m:t>=0,67</m:t>
          </m:r>
          <m:r>
            <w:rPr>
              <w:rFonts w:cs="Times New Roman"/>
            </w:rPr>
            <m:t>·</m:t>
          </m:r>
          <m:r>
            <w:rPr>
              <w:rFonts w:ascii="Cambria Math" w:cs="Times New Roman"/>
            </w:rPr>
            <m:t>0,67=0,44</m:t>
          </m:r>
          <m:r>
            <w:rPr>
              <w:rFonts w:ascii="Cambria Math" w:hAnsi="Cambria Math" w:cs="Times New Roman"/>
            </w:rPr>
            <m:t>m</m:t>
          </m:r>
          <m:r>
            <w:rPr>
              <w:rFonts w:ascii="Cambria Math" w:cs="Times New Roman"/>
            </w:rPr>
            <m:t>/</m:t>
          </m:r>
          <m:r>
            <w:rPr>
              <w:rFonts w:ascii="Cambria Math" w:hAnsi="Cambria Math" w:cs="Times New Roman"/>
            </w:rPr>
            <m:t>min</m:t>
          </m:r>
        </m:oMath>
      </m:oMathPara>
    </w:p>
    <w:p w:rsidR="00DD21F0" w:rsidRPr="00C91A06" w:rsidRDefault="00DD21F0" w:rsidP="00C91A06">
      <w:pPr>
        <w:spacing w:line="360" w:lineRule="auto"/>
        <w:jc w:val="both"/>
        <w:rPr>
          <w:rFonts w:cs="Times New Roman"/>
        </w:rPr>
      </w:pPr>
      <w:r w:rsidRPr="00C91A06">
        <w:rPr>
          <w:rFonts w:cs="Times New Roman"/>
        </w:rPr>
        <w:t xml:space="preserve">Finalmente, </w:t>
      </w:r>
      <w:r w:rsidR="007A17D9">
        <w:rPr>
          <w:rFonts w:cs="Times New Roman"/>
        </w:rPr>
        <w:t>se obtiene</w:t>
      </w:r>
      <w:r w:rsidRPr="00C91A06">
        <w:rPr>
          <w:rFonts w:cs="Times New Roman"/>
        </w:rPr>
        <w:t xml:space="preserve"> el valor de la perdida de carga máxima con la ecuación: </w:t>
      </w:r>
    </w:p>
    <w:p w:rsidR="00DD21F0" w:rsidRPr="00C91A06" w:rsidRDefault="007A17D9" w:rsidP="00C91A06">
      <w:pPr>
        <w:spacing w:line="360" w:lineRule="auto"/>
        <w:jc w:val="both"/>
        <w:rPr>
          <w:rFonts w:cs="Times New Roman"/>
        </w:rPr>
      </w:pPr>
      <m:oMathPara>
        <m:oMath>
          <m:r>
            <w:rPr>
              <w:rFonts w:ascii="Cambria Math" w:hAnsi="Cambria Math" w:cs="Times New Roman"/>
            </w:rPr>
            <m:t>APj=APmax=Sj·Vj</m:t>
          </m:r>
        </m:oMath>
      </m:oMathPara>
    </w:p>
    <w:p w:rsidR="00DD21F0" w:rsidRPr="00AC109E" w:rsidRDefault="007A17D9" w:rsidP="00C91A06">
      <w:pPr>
        <w:spacing w:line="360" w:lineRule="auto"/>
        <w:jc w:val="both"/>
        <w:rPr>
          <w:rFonts w:ascii="Cambria Math" w:hAnsi="Cambria Math" w:cs="Times New Roman"/>
          <w:i/>
        </w:rPr>
      </w:pPr>
      <m:oMathPara>
        <m:oMath>
          <m:r>
            <w:rPr>
              <w:rFonts w:ascii="Cambria Math" w:hAnsi="Cambria Math" w:cs="Times New Roman"/>
            </w:rPr>
            <m:t>APmax</m:t>
          </m:r>
          <m:r>
            <w:rPr>
              <w:rFonts w:ascii="Times New Roman" w:cs="Times New Roman"/>
            </w:rPr>
            <m:t>=703,10</m:t>
          </m:r>
          <m:r>
            <w:rPr>
              <w:rFonts w:cs="Times New Roman"/>
            </w:rPr>
            <m:t>·</m:t>
          </m:r>
          <m:r>
            <w:rPr>
              <w:rFonts w:ascii="Times New Roman" w:cs="Times New Roman"/>
            </w:rPr>
            <m:t>0,44=315,62</m:t>
          </m:r>
          <m:r>
            <w:rPr>
              <w:rFonts w:ascii="Cambria Math" w:hAnsi="Cambria Math" w:cs="Times New Roman"/>
            </w:rPr>
            <m:t>Pa</m:t>
          </m:r>
          <m:r>
            <w:rPr>
              <w:rFonts w:ascii="Times New Roman" w:cs="Times New Roman"/>
            </w:rPr>
            <m:t xml:space="preserve">=1,27 </m:t>
          </m:r>
          <m:r>
            <w:rPr>
              <w:rFonts w:ascii="Cambria Math" w:hAnsi="Cambria Math" w:cs="Times New Roman"/>
            </w:rPr>
            <m:t xml:space="preserve">in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O</m:t>
          </m:r>
          <m:r>
            <w:rPr>
              <w:rFonts w:ascii="Times New Roman" w:cs="Times New Roman"/>
            </w:rPr>
            <m:t xml:space="preserve">=3,22 </m:t>
          </m:r>
          <m:r>
            <w:rPr>
              <w:rFonts w:ascii="Cambria Math" w:hAnsi="Cambria Math" w:cs="Times New Roman"/>
            </w:rPr>
            <m:t xml:space="preserve">cm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O</m:t>
          </m:r>
        </m:oMath>
      </m:oMathPara>
    </w:p>
    <w:p w:rsidR="00DD21F0" w:rsidRPr="005C591C" w:rsidRDefault="00E43270" w:rsidP="003E389B">
      <w:pPr>
        <w:pStyle w:val="Ttulo2"/>
        <w:numPr>
          <w:ilvl w:val="1"/>
          <w:numId w:val="13"/>
        </w:numPr>
        <w:spacing w:line="360" w:lineRule="auto"/>
        <w:jc w:val="both"/>
        <w:rPr>
          <w:rFonts w:asciiTheme="minorHAnsi" w:eastAsiaTheme="minorEastAsia" w:hAnsiTheme="minorHAnsi" w:cs="Times New Roman"/>
          <w:sz w:val="22"/>
          <w:szCs w:val="22"/>
        </w:rPr>
      </w:pPr>
      <w:bookmarkStart w:id="13" w:name="_Toc422089896"/>
      <w:r w:rsidRPr="005C591C">
        <w:rPr>
          <w:rFonts w:asciiTheme="minorHAnsi" w:eastAsiaTheme="minorEastAsia" w:hAnsiTheme="minorHAnsi" w:cs="Times New Roman"/>
          <w:sz w:val="22"/>
          <w:szCs w:val="22"/>
        </w:rPr>
        <w:t>La</w:t>
      </w:r>
      <w:r w:rsidR="00DD21F0" w:rsidRPr="005C591C">
        <w:rPr>
          <w:rFonts w:asciiTheme="minorHAnsi" w:eastAsiaTheme="minorEastAsia" w:hAnsiTheme="minorHAnsi" w:cs="Times New Roman"/>
          <w:sz w:val="22"/>
          <w:szCs w:val="22"/>
        </w:rPr>
        <w:t>vado de gases tipo Venturi</w:t>
      </w:r>
      <w:bookmarkEnd w:id="13"/>
    </w:p>
    <w:p w:rsidR="00DD21F0" w:rsidRPr="00C91A06" w:rsidRDefault="00DD21F0" w:rsidP="00C91A06">
      <w:pPr>
        <w:spacing w:line="360" w:lineRule="auto"/>
        <w:jc w:val="both"/>
        <w:rPr>
          <w:rFonts w:cs="Times New Roman"/>
        </w:rPr>
      </w:pPr>
      <w:r w:rsidRPr="00C91A06">
        <w:rPr>
          <w:rFonts w:cs="Times New Roman"/>
        </w:rPr>
        <w:t>A continuación, se realiza un lavado físico con agua del gas en un dispositivo tipo Venturi, que permite retener compuestos contaminantes (HCl, HF, NH3, HCN y parcialmente H2S y CO2), así como las partículas solidas no extraídas en caso de fallo de los filtros de tejido de vidrio.</w:t>
      </w:r>
    </w:p>
    <w:p w:rsidR="009477E4" w:rsidRPr="00C91A06" w:rsidRDefault="000A5C85" w:rsidP="00C91A06">
      <w:pPr>
        <w:spacing w:line="360" w:lineRule="auto"/>
        <w:jc w:val="both"/>
        <w:rPr>
          <w:rFonts w:cs="Times New Roman"/>
        </w:rPr>
      </w:pPr>
      <w:r>
        <w:rPr>
          <w:rFonts w:cs="Times New Roman"/>
        </w:rPr>
        <w:t xml:space="preserve">Los lavadores Venturi pueden ser convencionales o de alta energía, este último es el más eficiente, </w:t>
      </w:r>
      <w:r w:rsidR="009477E4" w:rsidRPr="00C91A06">
        <w:rPr>
          <w:rFonts w:cs="Times New Roman"/>
        </w:rPr>
        <w:t>el cual posee la capacidad de remover partículas mayores a 0.5 μm con una eficiencia de hasta 98%.</w:t>
      </w:r>
    </w:p>
    <w:p w:rsidR="00DD21F0" w:rsidRPr="00C91A06" w:rsidRDefault="00510FB9" w:rsidP="00C91A06">
      <w:pPr>
        <w:pStyle w:val="Sangra2detindependiente"/>
        <w:spacing w:line="360" w:lineRule="auto"/>
        <w:ind w:left="0"/>
        <w:rPr>
          <w:rFonts w:asciiTheme="minorHAnsi" w:eastAsiaTheme="minorEastAsia" w:hAnsiTheme="minorHAnsi" w:cs="Times New Roman"/>
          <w:sz w:val="22"/>
          <w:szCs w:val="22"/>
          <w:lang w:eastAsia="en-US"/>
        </w:rPr>
      </w:pPr>
      <w:r w:rsidRPr="00C91A06">
        <w:rPr>
          <w:rFonts w:asciiTheme="minorHAnsi" w:eastAsiaTheme="minorEastAsia" w:hAnsiTheme="minorHAnsi" w:cs="Times New Roman"/>
          <w:sz w:val="22"/>
          <w:szCs w:val="22"/>
          <w:lang w:eastAsia="en-US"/>
        </w:rPr>
        <w:t>En un lavador Venturi se identifican tres zonas, que son: zona convergente, garganta y zona divergente. El gas cargado con partículas ingresa a la zona convergente, donde debido al cambio gradual en la sección transversal por donde fluye, se producirá un incremento en la velocidad del gas hasta alcanzar un valor máximo en la zona que se conoce como garganta.</w:t>
      </w:r>
    </w:p>
    <w:p w:rsidR="00510FB9" w:rsidRPr="00C91A06" w:rsidRDefault="00510FB9" w:rsidP="00C91A06">
      <w:pPr>
        <w:pStyle w:val="Sangra2detindependiente"/>
        <w:spacing w:line="360" w:lineRule="auto"/>
        <w:ind w:left="0"/>
        <w:rPr>
          <w:rFonts w:asciiTheme="minorHAnsi" w:hAnsiTheme="minorHAnsi" w:cs="Times New Roman"/>
          <w:sz w:val="22"/>
          <w:szCs w:val="22"/>
        </w:rPr>
      </w:pPr>
      <w:r w:rsidRPr="00C91A06">
        <w:rPr>
          <w:rFonts w:asciiTheme="minorHAnsi" w:hAnsiTheme="minorHAnsi" w:cs="Times New Roman"/>
          <w:sz w:val="22"/>
          <w:szCs w:val="22"/>
        </w:rPr>
        <w:t>La velocidad relativa entre las gotas del líquido de lavado y las partículas a removerse, es el parámetro más importante en todo lavador de gases destinado a la remoción de partículas.  Esto se debe a que los mecanismos físicos por los cuales las partículas son capturadas en las gotas del líquido, dependen directamente de dicha velocidad.</w:t>
      </w:r>
    </w:p>
    <w:p w:rsidR="00510FB9" w:rsidRPr="00C91A06" w:rsidRDefault="00510FB9" w:rsidP="00C91A06">
      <w:pPr>
        <w:pStyle w:val="Sangra2detindependiente"/>
        <w:spacing w:line="360" w:lineRule="auto"/>
        <w:ind w:left="0"/>
        <w:rPr>
          <w:rFonts w:asciiTheme="minorHAnsi" w:hAnsiTheme="minorHAnsi" w:cs="Times New Roman"/>
          <w:sz w:val="22"/>
          <w:szCs w:val="22"/>
        </w:rPr>
      </w:pPr>
      <w:r w:rsidRPr="00C91A06">
        <w:rPr>
          <w:rFonts w:asciiTheme="minorHAnsi" w:hAnsiTheme="minorHAnsi" w:cs="Times New Roman"/>
          <w:sz w:val="22"/>
          <w:szCs w:val="22"/>
        </w:rPr>
        <w:t>A mayor velocidad relativa entre las gotas del líquido de lavado y las partículas, mayores serán las posibilidades de que se lleve a cabo la captación de partículas, pues los mecanismos de impacto inercial e intercepción son beneficiados con el aumento de dicha velocidad. Por eso, un lavador Venturi puede inclusive ser utilizado para remover partículas del tipo PM</w:t>
      </w:r>
      <w:r w:rsidRPr="00C91A06">
        <w:rPr>
          <w:rFonts w:asciiTheme="minorHAnsi" w:hAnsiTheme="minorHAnsi" w:cs="Times New Roman"/>
          <w:sz w:val="22"/>
          <w:szCs w:val="22"/>
          <w:vertAlign w:val="subscript"/>
        </w:rPr>
        <w:t>2.5</w:t>
      </w:r>
      <w:r w:rsidRPr="00C91A06">
        <w:rPr>
          <w:rFonts w:asciiTheme="minorHAnsi" w:hAnsiTheme="minorHAnsi" w:cs="Times New Roman"/>
          <w:sz w:val="22"/>
          <w:szCs w:val="22"/>
        </w:rPr>
        <w:t>.</w:t>
      </w:r>
    </w:p>
    <w:p w:rsidR="00510FB9" w:rsidRPr="00C91A06" w:rsidRDefault="00510FB9" w:rsidP="00C91A06">
      <w:pPr>
        <w:pStyle w:val="Sangra2detindependiente"/>
        <w:spacing w:line="360" w:lineRule="auto"/>
        <w:ind w:left="0"/>
        <w:rPr>
          <w:rFonts w:asciiTheme="minorHAnsi" w:hAnsiTheme="minorHAnsi" w:cs="Times New Roman"/>
          <w:sz w:val="22"/>
          <w:szCs w:val="22"/>
        </w:rPr>
      </w:pPr>
      <w:r w:rsidRPr="00C91A06">
        <w:rPr>
          <w:rFonts w:asciiTheme="minorHAnsi" w:hAnsiTheme="minorHAnsi" w:cs="Times New Roman"/>
          <w:sz w:val="22"/>
          <w:szCs w:val="22"/>
        </w:rPr>
        <w:t xml:space="preserve">Los principales parámetros que influyen sobre el desempeño de un lavador Venturi son: </w:t>
      </w:r>
    </w:p>
    <w:p w:rsidR="00510FB9" w:rsidRPr="00C91A06" w:rsidRDefault="00510FB9" w:rsidP="003E389B">
      <w:pPr>
        <w:pStyle w:val="Prrafodelista"/>
        <w:numPr>
          <w:ilvl w:val="0"/>
          <w:numId w:val="10"/>
        </w:numPr>
        <w:spacing w:after="0" w:line="360" w:lineRule="auto"/>
        <w:jc w:val="both"/>
        <w:rPr>
          <w:rFonts w:cs="Times New Roman"/>
        </w:rPr>
      </w:pPr>
      <w:r w:rsidRPr="00C91A06">
        <w:rPr>
          <w:rFonts w:cs="Times New Roman"/>
        </w:rPr>
        <w:t>Distribución de tamaño de partícula y cantidad de material particulado</w:t>
      </w:r>
    </w:p>
    <w:p w:rsidR="00510FB9" w:rsidRPr="00C91A06" w:rsidRDefault="00510FB9" w:rsidP="003E389B">
      <w:pPr>
        <w:pStyle w:val="Prrafodelista"/>
        <w:numPr>
          <w:ilvl w:val="0"/>
          <w:numId w:val="10"/>
        </w:numPr>
        <w:spacing w:after="0" w:line="360" w:lineRule="auto"/>
        <w:jc w:val="both"/>
        <w:rPr>
          <w:rFonts w:cs="Times New Roman"/>
        </w:rPr>
      </w:pPr>
      <w:r w:rsidRPr="00C91A06">
        <w:rPr>
          <w:rFonts w:cs="Times New Roman"/>
        </w:rPr>
        <w:t>Temperatura, humedad y flujo de la corriente gaseosa</w:t>
      </w:r>
    </w:p>
    <w:p w:rsidR="00510FB9" w:rsidRPr="00C91A06" w:rsidRDefault="00510FB9" w:rsidP="003E389B">
      <w:pPr>
        <w:pStyle w:val="Prrafodelista"/>
        <w:numPr>
          <w:ilvl w:val="0"/>
          <w:numId w:val="10"/>
        </w:numPr>
        <w:spacing w:after="0" w:line="360" w:lineRule="auto"/>
        <w:jc w:val="both"/>
        <w:rPr>
          <w:rFonts w:cs="Times New Roman"/>
        </w:rPr>
      </w:pPr>
      <w:r w:rsidRPr="00C91A06">
        <w:rPr>
          <w:rFonts w:cs="Times New Roman"/>
        </w:rPr>
        <w:t>Velocidad del gas y caída de presión</w:t>
      </w:r>
    </w:p>
    <w:p w:rsidR="00510FB9" w:rsidRPr="00C91A06" w:rsidRDefault="00510FB9" w:rsidP="003E389B">
      <w:pPr>
        <w:pStyle w:val="Prrafodelista"/>
        <w:numPr>
          <w:ilvl w:val="0"/>
          <w:numId w:val="10"/>
        </w:numPr>
        <w:spacing w:after="0" w:line="360" w:lineRule="auto"/>
        <w:jc w:val="both"/>
        <w:rPr>
          <w:rFonts w:cs="Times New Roman"/>
        </w:rPr>
      </w:pPr>
      <w:r w:rsidRPr="00C91A06">
        <w:rPr>
          <w:rFonts w:cs="Times New Roman"/>
        </w:rPr>
        <w:t>Relación líquido a gas</w:t>
      </w:r>
    </w:p>
    <w:p w:rsidR="00510FB9" w:rsidRPr="00C91A06" w:rsidRDefault="00510FB9" w:rsidP="003E389B">
      <w:pPr>
        <w:pStyle w:val="Prrafodelista"/>
        <w:numPr>
          <w:ilvl w:val="0"/>
          <w:numId w:val="10"/>
        </w:numPr>
        <w:spacing w:after="0" w:line="360" w:lineRule="auto"/>
        <w:jc w:val="both"/>
        <w:rPr>
          <w:rFonts w:cs="Times New Roman"/>
        </w:rPr>
      </w:pPr>
      <w:r w:rsidRPr="00C91A06">
        <w:rPr>
          <w:rFonts w:cs="Times New Roman"/>
        </w:rPr>
        <w:t>Tamaño de las gotas del líquido</w:t>
      </w:r>
    </w:p>
    <w:p w:rsidR="00DD21F0" w:rsidRPr="00C91A06" w:rsidRDefault="00510FB9" w:rsidP="003E389B">
      <w:pPr>
        <w:pStyle w:val="Prrafodelista"/>
        <w:numPr>
          <w:ilvl w:val="0"/>
          <w:numId w:val="10"/>
        </w:numPr>
        <w:spacing w:after="0" w:line="360" w:lineRule="auto"/>
        <w:jc w:val="both"/>
        <w:rPr>
          <w:rFonts w:cs="Times New Roman"/>
        </w:rPr>
      </w:pPr>
      <w:r w:rsidRPr="00C91A06">
        <w:rPr>
          <w:rFonts w:cs="Times New Roman"/>
        </w:rPr>
        <w:t>Tiempo de residencia</w:t>
      </w:r>
    </w:p>
    <w:p w:rsidR="00DD21F0" w:rsidRPr="00C91A06" w:rsidRDefault="00DD21F0" w:rsidP="00C91A06">
      <w:pPr>
        <w:pStyle w:val="Sangra2detindependiente"/>
        <w:spacing w:line="360" w:lineRule="auto"/>
        <w:ind w:left="0"/>
        <w:rPr>
          <w:rFonts w:asciiTheme="minorHAnsi" w:hAnsiTheme="minorHAnsi" w:cs="Times New Roman"/>
          <w:sz w:val="22"/>
          <w:szCs w:val="22"/>
        </w:rPr>
      </w:pPr>
    </w:p>
    <w:p w:rsidR="00DD21F0" w:rsidRPr="00C91A06" w:rsidRDefault="00DD21F0" w:rsidP="00C91A06">
      <w:pPr>
        <w:spacing w:line="360" w:lineRule="auto"/>
        <w:jc w:val="both"/>
        <w:rPr>
          <w:rFonts w:cs="Times New Roman"/>
        </w:rPr>
      </w:pPr>
      <w:r w:rsidRPr="00C91A06">
        <w:rPr>
          <w:rFonts w:cs="Times New Roman"/>
        </w:rPr>
        <w:lastRenderedPageBreak/>
        <w:t>Los valores de los parámetros de operación son:</w:t>
      </w:r>
    </w:p>
    <w:p w:rsidR="006A2CD1" w:rsidRDefault="006A2CD1" w:rsidP="006A2CD1">
      <w:pPr>
        <w:pStyle w:val="Epgrafe"/>
        <w:keepNext/>
      </w:pPr>
      <w:r>
        <w:t xml:space="preserve">Tabla </w:t>
      </w:r>
      <w:fldSimple w:instr=" SEQ Tabla \* ARABIC ">
        <w:r w:rsidR="00244230">
          <w:rPr>
            <w:noProof/>
          </w:rPr>
          <w:t>8</w:t>
        </w:r>
      </w:fldSimple>
      <w:r>
        <w:t>. Parámetros operaciones para lavadores húmedos</w:t>
      </w:r>
    </w:p>
    <w:tbl>
      <w:tblPr>
        <w:tblStyle w:val="Tablaconcuadrcula"/>
        <w:tblW w:w="0" w:type="auto"/>
        <w:tblLook w:val="04A0"/>
      </w:tblPr>
      <w:tblGrid>
        <w:gridCol w:w="1728"/>
        <w:gridCol w:w="1729"/>
        <w:gridCol w:w="1729"/>
        <w:gridCol w:w="1729"/>
        <w:gridCol w:w="1729"/>
      </w:tblGrid>
      <w:tr w:rsidR="00DD21F0" w:rsidRPr="00C91A06" w:rsidTr="006A2CD1">
        <w:tc>
          <w:tcPr>
            <w:tcW w:w="1728" w:type="dxa"/>
            <w:shd w:val="clear" w:color="auto" w:fill="7F7F7F" w:themeFill="text1" w:themeFillTint="80"/>
            <w:vAlign w:val="center"/>
          </w:tcPr>
          <w:p w:rsidR="00DD21F0" w:rsidRPr="006A2CD1" w:rsidRDefault="00DD21F0" w:rsidP="006A2CD1">
            <w:pPr>
              <w:spacing w:line="360" w:lineRule="auto"/>
              <w:jc w:val="center"/>
              <w:rPr>
                <w:rFonts w:cs="Times New Roman"/>
                <w:b/>
                <w:color w:val="FFFFFF" w:themeColor="background1"/>
                <w:lang w:val="en-GB"/>
              </w:rPr>
            </w:pPr>
            <w:r w:rsidRPr="006A2CD1">
              <w:rPr>
                <w:rFonts w:cs="Times New Roman"/>
                <w:b/>
                <w:color w:val="FFFFFF" w:themeColor="background1"/>
                <w:lang w:val="en-GB"/>
              </w:rPr>
              <w:t>Scrubber type</w:t>
            </w:r>
          </w:p>
        </w:tc>
        <w:tc>
          <w:tcPr>
            <w:tcW w:w="1729" w:type="dxa"/>
            <w:shd w:val="clear" w:color="auto" w:fill="7F7F7F" w:themeFill="text1" w:themeFillTint="80"/>
            <w:vAlign w:val="center"/>
          </w:tcPr>
          <w:p w:rsidR="00DD21F0" w:rsidRPr="006A2CD1" w:rsidRDefault="00DD21F0" w:rsidP="006A2CD1">
            <w:pPr>
              <w:spacing w:line="360" w:lineRule="auto"/>
              <w:jc w:val="center"/>
              <w:rPr>
                <w:rFonts w:cs="Times New Roman"/>
                <w:b/>
                <w:color w:val="FFFFFF" w:themeColor="background1"/>
                <w:lang w:val="en-GB"/>
              </w:rPr>
            </w:pPr>
            <w:r w:rsidRPr="006A2CD1">
              <w:rPr>
                <w:rFonts w:cs="Times New Roman"/>
                <w:b/>
                <w:color w:val="FFFFFF" w:themeColor="background1"/>
                <w:lang w:val="en-GB"/>
              </w:rPr>
              <w:t>Pressure Drop in. (H2O)</w:t>
            </w:r>
          </w:p>
        </w:tc>
        <w:tc>
          <w:tcPr>
            <w:tcW w:w="1729" w:type="dxa"/>
            <w:shd w:val="clear" w:color="auto" w:fill="7F7F7F" w:themeFill="text1" w:themeFillTint="80"/>
            <w:vAlign w:val="center"/>
          </w:tcPr>
          <w:p w:rsidR="00DD21F0" w:rsidRPr="006A2CD1" w:rsidRDefault="00DD21F0" w:rsidP="006A2CD1">
            <w:pPr>
              <w:spacing w:line="360" w:lineRule="auto"/>
              <w:jc w:val="center"/>
              <w:rPr>
                <w:rFonts w:cs="Times New Roman"/>
                <w:b/>
                <w:color w:val="FFFFFF" w:themeColor="background1"/>
                <w:lang w:val="en-GB"/>
              </w:rPr>
            </w:pPr>
            <w:r w:rsidRPr="006A2CD1">
              <w:rPr>
                <w:rFonts w:cs="Times New Roman"/>
                <w:b/>
                <w:color w:val="FFFFFF" w:themeColor="background1"/>
                <w:lang w:val="en-GB"/>
              </w:rPr>
              <w:t>L/G Ratio (gal/1000acf)</w:t>
            </w:r>
          </w:p>
        </w:tc>
        <w:tc>
          <w:tcPr>
            <w:tcW w:w="1729" w:type="dxa"/>
            <w:shd w:val="clear" w:color="auto" w:fill="7F7F7F" w:themeFill="text1" w:themeFillTint="80"/>
            <w:vAlign w:val="center"/>
          </w:tcPr>
          <w:p w:rsidR="00DD21F0" w:rsidRPr="006A2CD1" w:rsidRDefault="00DD21F0" w:rsidP="006A2CD1">
            <w:pPr>
              <w:spacing w:line="360" w:lineRule="auto"/>
              <w:jc w:val="center"/>
              <w:rPr>
                <w:rFonts w:cs="Times New Roman"/>
                <w:b/>
                <w:color w:val="FFFFFF" w:themeColor="background1"/>
                <w:lang w:val="en-GB"/>
              </w:rPr>
            </w:pPr>
            <w:r w:rsidRPr="006A2CD1">
              <w:rPr>
                <w:rFonts w:cs="Times New Roman"/>
                <w:b/>
                <w:color w:val="FFFFFF" w:themeColor="background1"/>
                <w:lang w:val="en-GB"/>
              </w:rPr>
              <w:t>Liquid Pressure (psig)</w:t>
            </w:r>
          </w:p>
        </w:tc>
        <w:tc>
          <w:tcPr>
            <w:tcW w:w="1729" w:type="dxa"/>
            <w:shd w:val="clear" w:color="auto" w:fill="7F7F7F" w:themeFill="text1" w:themeFillTint="80"/>
            <w:vAlign w:val="center"/>
          </w:tcPr>
          <w:p w:rsidR="00DD21F0" w:rsidRPr="006A2CD1" w:rsidRDefault="00DD21F0" w:rsidP="006A2CD1">
            <w:pPr>
              <w:spacing w:line="360" w:lineRule="auto"/>
              <w:jc w:val="center"/>
              <w:rPr>
                <w:rFonts w:cs="Times New Roman"/>
                <w:b/>
                <w:color w:val="FFFFFF" w:themeColor="background1"/>
                <w:lang w:val="en-GB"/>
              </w:rPr>
            </w:pPr>
            <w:r w:rsidRPr="006A2CD1">
              <w:rPr>
                <w:rFonts w:cs="Times New Roman"/>
                <w:b/>
                <w:color w:val="FFFFFF" w:themeColor="background1"/>
                <w:lang w:val="en-GB"/>
              </w:rPr>
              <w:t>Cut Diameter (µm)</w:t>
            </w:r>
          </w:p>
        </w:tc>
      </w:tr>
      <w:tr w:rsidR="00DD21F0" w:rsidRPr="00C91A06" w:rsidTr="006A2CD1">
        <w:tc>
          <w:tcPr>
            <w:tcW w:w="1728" w:type="dxa"/>
            <w:shd w:val="clear" w:color="auto" w:fill="7F7F7F" w:themeFill="text1" w:themeFillTint="80"/>
            <w:vAlign w:val="center"/>
          </w:tcPr>
          <w:p w:rsidR="00DD21F0" w:rsidRPr="006A2CD1" w:rsidRDefault="00DD21F0" w:rsidP="006A2CD1">
            <w:pPr>
              <w:spacing w:line="360" w:lineRule="auto"/>
              <w:jc w:val="center"/>
              <w:rPr>
                <w:rFonts w:cs="Times New Roman"/>
                <w:b/>
                <w:color w:val="FFFFFF" w:themeColor="background1"/>
                <w:lang w:val="en-GB"/>
              </w:rPr>
            </w:pPr>
            <w:r w:rsidRPr="006A2CD1">
              <w:rPr>
                <w:rFonts w:cs="Times New Roman"/>
                <w:b/>
                <w:color w:val="FFFFFF" w:themeColor="background1"/>
                <w:lang w:val="en-GB"/>
              </w:rPr>
              <w:t>Spray Tower</w:t>
            </w:r>
          </w:p>
        </w:tc>
        <w:tc>
          <w:tcPr>
            <w:tcW w:w="1729" w:type="dxa"/>
            <w:vAlign w:val="center"/>
          </w:tcPr>
          <w:p w:rsidR="00DD21F0" w:rsidRPr="00C91A06" w:rsidRDefault="00DD21F0" w:rsidP="006A2CD1">
            <w:pPr>
              <w:spacing w:line="360" w:lineRule="auto"/>
              <w:jc w:val="center"/>
              <w:rPr>
                <w:rFonts w:cs="Times New Roman"/>
                <w:lang w:val="en-GB"/>
              </w:rPr>
            </w:pPr>
            <w:r w:rsidRPr="00C91A06">
              <w:rPr>
                <w:rFonts w:cs="Times New Roman"/>
                <w:lang w:val="en-GB"/>
              </w:rPr>
              <w:t>0.5-3</w:t>
            </w:r>
          </w:p>
        </w:tc>
        <w:tc>
          <w:tcPr>
            <w:tcW w:w="1729" w:type="dxa"/>
            <w:vAlign w:val="center"/>
          </w:tcPr>
          <w:p w:rsidR="00DD21F0" w:rsidRPr="00C91A06" w:rsidRDefault="00DD21F0" w:rsidP="006A2CD1">
            <w:pPr>
              <w:spacing w:line="360" w:lineRule="auto"/>
              <w:jc w:val="center"/>
              <w:rPr>
                <w:rFonts w:cs="Times New Roman"/>
                <w:lang w:val="en-GB"/>
              </w:rPr>
            </w:pPr>
            <w:r w:rsidRPr="00C91A06">
              <w:rPr>
                <w:rFonts w:cs="Times New Roman"/>
                <w:lang w:val="en-GB"/>
              </w:rPr>
              <w:t>0.5-20</w:t>
            </w:r>
          </w:p>
        </w:tc>
        <w:tc>
          <w:tcPr>
            <w:tcW w:w="1729" w:type="dxa"/>
            <w:vAlign w:val="center"/>
          </w:tcPr>
          <w:p w:rsidR="00DD21F0" w:rsidRPr="00C91A06" w:rsidRDefault="00DD21F0" w:rsidP="006A2CD1">
            <w:pPr>
              <w:spacing w:line="360" w:lineRule="auto"/>
              <w:jc w:val="center"/>
              <w:rPr>
                <w:rFonts w:cs="Times New Roman"/>
                <w:lang w:val="en-GB"/>
              </w:rPr>
            </w:pPr>
            <w:r w:rsidRPr="00C91A06">
              <w:rPr>
                <w:rFonts w:cs="Times New Roman"/>
                <w:lang w:val="en-GB"/>
              </w:rPr>
              <w:t>10-400</w:t>
            </w:r>
          </w:p>
        </w:tc>
        <w:tc>
          <w:tcPr>
            <w:tcW w:w="1729" w:type="dxa"/>
            <w:vAlign w:val="center"/>
          </w:tcPr>
          <w:p w:rsidR="00DD21F0" w:rsidRPr="00C91A06" w:rsidRDefault="00DD21F0" w:rsidP="006A2CD1">
            <w:pPr>
              <w:spacing w:line="360" w:lineRule="auto"/>
              <w:jc w:val="center"/>
              <w:rPr>
                <w:rFonts w:cs="Times New Roman"/>
                <w:lang w:val="en-GB"/>
              </w:rPr>
            </w:pPr>
            <w:r w:rsidRPr="00C91A06">
              <w:rPr>
                <w:rFonts w:cs="Times New Roman"/>
                <w:lang w:val="en-GB"/>
              </w:rPr>
              <w:t>2-8</w:t>
            </w:r>
          </w:p>
        </w:tc>
      </w:tr>
      <w:tr w:rsidR="00DD21F0" w:rsidRPr="00C91A06" w:rsidTr="006A2CD1">
        <w:tc>
          <w:tcPr>
            <w:tcW w:w="1728" w:type="dxa"/>
            <w:shd w:val="clear" w:color="auto" w:fill="7F7F7F" w:themeFill="text1" w:themeFillTint="80"/>
            <w:vAlign w:val="center"/>
          </w:tcPr>
          <w:p w:rsidR="00DD21F0" w:rsidRPr="006A2CD1" w:rsidRDefault="00DD21F0" w:rsidP="006A2CD1">
            <w:pPr>
              <w:spacing w:line="360" w:lineRule="auto"/>
              <w:jc w:val="center"/>
              <w:rPr>
                <w:rFonts w:cs="Times New Roman"/>
                <w:b/>
                <w:color w:val="FFFFFF" w:themeColor="background1"/>
                <w:lang w:val="en-GB"/>
              </w:rPr>
            </w:pPr>
            <w:r w:rsidRPr="006A2CD1">
              <w:rPr>
                <w:rFonts w:cs="Times New Roman"/>
                <w:b/>
                <w:color w:val="FFFFFF" w:themeColor="background1"/>
                <w:lang w:val="en-GB"/>
              </w:rPr>
              <w:t>Cyclonic</w:t>
            </w:r>
          </w:p>
        </w:tc>
        <w:tc>
          <w:tcPr>
            <w:tcW w:w="1729" w:type="dxa"/>
            <w:vAlign w:val="center"/>
          </w:tcPr>
          <w:p w:rsidR="00DD21F0" w:rsidRPr="00C91A06" w:rsidRDefault="00DD21F0" w:rsidP="006A2CD1">
            <w:pPr>
              <w:spacing w:line="360" w:lineRule="auto"/>
              <w:jc w:val="center"/>
              <w:rPr>
                <w:rFonts w:cs="Times New Roman"/>
                <w:lang w:val="en-GB"/>
              </w:rPr>
            </w:pPr>
            <w:r w:rsidRPr="00C91A06">
              <w:rPr>
                <w:rFonts w:cs="Times New Roman"/>
                <w:lang w:val="en-GB"/>
              </w:rPr>
              <w:t>2-10</w:t>
            </w:r>
          </w:p>
        </w:tc>
        <w:tc>
          <w:tcPr>
            <w:tcW w:w="1729" w:type="dxa"/>
            <w:vAlign w:val="center"/>
          </w:tcPr>
          <w:p w:rsidR="00DD21F0" w:rsidRPr="00C91A06" w:rsidRDefault="00DD21F0" w:rsidP="006A2CD1">
            <w:pPr>
              <w:spacing w:line="360" w:lineRule="auto"/>
              <w:jc w:val="center"/>
              <w:rPr>
                <w:rFonts w:cs="Times New Roman"/>
                <w:lang w:val="en-GB"/>
              </w:rPr>
            </w:pPr>
            <w:r w:rsidRPr="00C91A06">
              <w:rPr>
                <w:rFonts w:cs="Times New Roman"/>
                <w:lang w:val="en-GB"/>
              </w:rPr>
              <w:t>2-10</w:t>
            </w:r>
          </w:p>
        </w:tc>
        <w:tc>
          <w:tcPr>
            <w:tcW w:w="1729" w:type="dxa"/>
            <w:vAlign w:val="center"/>
          </w:tcPr>
          <w:p w:rsidR="00DD21F0" w:rsidRPr="00C91A06" w:rsidRDefault="00DD21F0" w:rsidP="006A2CD1">
            <w:pPr>
              <w:spacing w:line="360" w:lineRule="auto"/>
              <w:jc w:val="center"/>
              <w:rPr>
                <w:rFonts w:cs="Times New Roman"/>
                <w:lang w:val="en-GB"/>
              </w:rPr>
            </w:pPr>
            <w:r w:rsidRPr="00C91A06">
              <w:rPr>
                <w:rFonts w:cs="Times New Roman"/>
                <w:lang w:val="en-GB"/>
              </w:rPr>
              <w:t>10-400</w:t>
            </w:r>
          </w:p>
        </w:tc>
        <w:tc>
          <w:tcPr>
            <w:tcW w:w="1729" w:type="dxa"/>
            <w:vAlign w:val="center"/>
          </w:tcPr>
          <w:p w:rsidR="00DD21F0" w:rsidRPr="00C91A06" w:rsidRDefault="00DD21F0" w:rsidP="006A2CD1">
            <w:pPr>
              <w:spacing w:line="360" w:lineRule="auto"/>
              <w:jc w:val="center"/>
              <w:rPr>
                <w:rFonts w:cs="Times New Roman"/>
                <w:lang w:val="en-GB"/>
              </w:rPr>
            </w:pPr>
            <w:r w:rsidRPr="00C91A06">
              <w:rPr>
                <w:rFonts w:cs="Times New Roman"/>
                <w:lang w:val="en-GB"/>
              </w:rPr>
              <w:t>2-3</w:t>
            </w:r>
          </w:p>
        </w:tc>
      </w:tr>
      <w:tr w:rsidR="00DD21F0" w:rsidRPr="00C91A06" w:rsidTr="006A2CD1">
        <w:tc>
          <w:tcPr>
            <w:tcW w:w="1728" w:type="dxa"/>
            <w:shd w:val="clear" w:color="auto" w:fill="7F7F7F" w:themeFill="text1" w:themeFillTint="80"/>
            <w:vAlign w:val="center"/>
          </w:tcPr>
          <w:p w:rsidR="00DD21F0" w:rsidRPr="006A2CD1" w:rsidRDefault="00DD21F0" w:rsidP="006A2CD1">
            <w:pPr>
              <w:spacing w:line="360" w:lineRule="auto"/>
              <w:jc w:val="center"/>
              <w:rPr>
                <w:rFonts w:cs="Times New Roman"/>
                <w:b/>
                <w:color w:val="FFFFFF" w:themeColor="background1"/>
                <w:lang w:val="en-GB"/>
              </w:rPr>
            </w:pPr>
            <w:r w:rsidRPr="006A2CD1">
              <w:rPr>
                <w:rFonts w:cs="Times New Roman"/>
                <w:b/>
                <w:color w:val="FFFFFF" w:themeColor="background1"/>
                <w:lang w:val="en-GB"/>
              </w:rPr>
              <w:t>Venturi</w:t>
            </w:r>
          </w:p>
        </w:tc>
        <w:tc>
          <w:tcPr>
            <w:tcW w:w="1729" w:type="dxa"/>
            <w:vAlign w:val="center"/>
          </w:tcPr>
          <w:p w:rsidR="00DD21F0" w:rsidRPr="00C91A06" w:rsidRDefault="00DD21F0" w:rsidP="006A2CD1">
            <w:pPr>
              <w:spacing w:line="360" w:lineRule="auto"/>
              <w:jc w:val="center"/>
              <w:rPr>
                <w:rFonts w:cs="Times New Roman"/>
                <w:lang w:val="en-GB"/>
              </w:rPr>
            </w:pPr>
            <w:r w:rsidRPr="00C91A06">
              <w:rPr>
                <w:rFonts w:cs="Times New Roman"/>
                <w:lang w:val="en-GB"/>
              </w:rPr>
              <w:t>10-150</w:t>
            </w:r>
          </w:p>
        </w:tc>
        <w:tc>
          <w:tcPr>
            <w:tcW w:w="1729" w:type="dxa"/>
            <w:vAlign w:val="center"/>
          </w:tcPr>
          <w:p w:rsidR="00DD21F0" w:rsidRPr="00C91A06" w:rsidRDefault="00DD21F0" w:rsidP="006A2CD1">
            <w:pPr>
              <w:spacing w:line="360" w:lineRule="auto"/>
              <w:jc w:val="center"/>
              <w:rPr>
                <w:rFonts w:cs="Times New Roman"/>
                <w:lang w:val="en-GB"/>
              </w:rPr>
            </w:pPr>
            <w:r w:rsidRPr="00C91A06">
              <w:rPr>
                <w:rFonts w:cs="Times New Roman"/>
                <w:lang w:val="en-GB"/>
              </w:rPr>
              <w:t>2-20</w:t>
            </w:r>
          </w:p>
        </w:tc>
        <w:tc>
          <w:tcPr>
            <w:tcW w:w="1729" w:type="dxa"/>
            <w:vAlign w:val="center"/>
          </w:tcPr>
          <w:p w:rsidR="00DD21F0" w:rsidRPr="00C91A06" w:rsidRDefault="00DD21F0" w:rsidP="006A2CD1">
            <w:pPr>
              <w:spacing w:line="360" w:lineRule="auto"/>
              <w:jc w:val="center"/>
              <w:rPr>
                <w:rFonts w:cs="Times New Roman"/>
                <w:lang w:val="en-GB"/>
              </w:rPr>
            </w:pPr>
            <w:r w:rsidRPr="00C91A06">
              <w:rPr>
                <w:rFonts w:cs="Times New Roman"/>
                <w:lang w:val="en-GB"/>
              </w:rPr>
              <w:t>0.2-20</w:t>
            </w:r>
          </w:p>
        </w:tc>
        <w:tc>
          <w:tcPr>
            <w:tcW w:w="1729" w:type="dxa"/>
            <w:vAlign w:val="center"/>
          </w:tcPr>
          <w:p w:rsidR="00DD21F0" w:rsidRPr="00C91A06" w:rsidRDefault="00DD21F0" w:rsidP="006A2CD1">
            <w:pPr>
              <w:spacing w:line="360" w:lineRule="auto"/>
              <w:jc w:val="center"/>
              <w:rPr>
                <w:rFonts w:cs="Times New Roman"/>
                <w:lang w:val="en-GB"/>
              </w:rPr>
            </w:pPr>
            <w:r w:rsidRPr="00C91A06">
              <w:rPr>
                <w:rFonts w:cs="Times New Roman"/>
                <w:lang w:val="en-GB"/>
              </w:rPr>
              <w:t>0.2</w:t>
            </w:r>
          </w:p>
        </w:tc>
      </w:tr>
    </w:tbl>
    <w:p w:rsidR="00DD21F0" w:rsidRPr="00C91A06" w:rsidRDefault="00DD21F0" w:rsidP="00C91A06">
      <w:pPr>
        <w:spacing w:line="360" w:lineRule="auto"/>
        <w:jc w:val="both"/>
        <w:rPr>
          <w:rFonts w:cs="Times New Roman"/>
        </w:rPr>
      </w:pPr>
    </w:p>
    <w:p w:rsidR="00DD21F0" w:rsidRPr="00C91A06" w:rsidRDefault="00DD21F0" w:rsidP="00C91A06">
      <w:pPr>
        <w:spacing w:line="360" w:lineRule="auto"/>
        <w:jc w:val="both"/>
        <w:rPr>
          <w:rFonts w:cs="Times New Roman"/>
        </w:rPr>
      </w:pPr>
      <w:r w:rsidRPr="00C91A06">
        <w:rPr>
          <w:rFonts w:cs="Times New Roman"/>
        </w:rPr>
        <w:t>El primer parámetro a calcular para el diseño de lavador Venturi será la penetración, Pt, que se define como la fracción de partículas de un diámetro especifico que no son capturadas y que por lo tanto logran atravesar el equipo, se relaciona con la eficiencia de remoción por medio de:</w:t>
      </w:r>
    </w:p>
    <w:p w:rsidR="00DD21F0" w:rsidRPr="00C91A06" w:rsidRDefault="006A2CD1" w:rsidP="00C91A06">
      <w:pPr>
        <w:spacing w:line="360" w:lineRule="auto"/>
        <w:jc w:val="both"/>
        <w:rPr>
          <w:rFonts w:cs="Times New Roman"/>
        </w:rPr>
      </w:pPr>
      <m:oMathPara>
        <m:oMath>
          <m:r>
            <w:rPr>
              <w:rFonts w:ascii="Cambria Math" w:hAnsi="Cambria Math" w:cs="Times New Roman"/>
            </w:rPr>
            <m:t>Pt</m:t>
          </m:r>
          <m:r>
            <w:rPr>
              <w:rFonts w:ascii="Times New Roman" w:cs="Times New Roman"/>
            </w:rPr>
            <m:t>=1</m:t>
          </m:r>
          <m:r>
            <w:rPr>
              <w:rFonts w:cs="Times New Roman"/>
            </w:rPr>
            <m:t>-</m:t>
          </m:r>
          <m:r>
            <w:rPr>
              <w:rFonts w:ascii="Cambria Math" w:hAnsi="Cambria Math" w:cs="Times New Roman"/>
            </w:rPr>
            <m:t>ɗ</m:t>
          </m:r>
        </m:oMath>
      </m:oMathPara>
    </w:p>
    <w:p w:rsidR="00DD21F0" w:rsidRPr="00C91A06" w:rsidRDefault="00DD21F0" w:rsidP="00C91A06">
      <w:pPr>
        <w:spacing w:line="360" w:lineRule="auto"/>
        <w:jc w:val="both"/>
        <w:rPr>
          <w:rFonts w:cs="Times New Roman"/>
        </w:rPr>
      </w:pPr>
      <w:r w:rsidRPr="00C91A06">
        <w:rPr>
          <w:rFonts w:cs="Times New Roman"/>
        </w:rPr>
        <w:t>El caudal inicial de partículas que tenemos en nuestro gas, que son las partículas restantes que quedan después de la filtración en el filtro de fibra de vidrio es de 0,54g/h. Queremos limpiarlo y quedarnos con un caudal de partículas final de 0,02g/h, por lo que sacamos con esto la eficacia y la penetración.</w:t>
      </w:r>
    </w:p>
    <w:p w:rsidR="00DD21F0" w:rsidRPr="00C91A06" w:rsidRDefault="000C00CF" w:rsidP="00C91A06">
      <w:pPr>
        <w:spacing w:line="360" w:lineRule="auto"/>
        <w:jc w:val="both"/>
        <w:rPr>
          <w:rFonts w:cs="Times New Roman"/>
        </w:rPr>
      </w:pPr>
      <m:oMathPara>
        <m:oMath>
          <m:r>
            <w:rPr>
              <w:rFonts w:ascii="Cambria Math" w:hAnsi="Cambria Math" w:cs="Times New Roman"/>
            </w:rPr>
            <m:t>ɗ</m:t>
          </m:r>
          <m:r>
            <w:rPr>
              <w:rFonts w:ascii="Times New Roman" w:cs="Times New Roman"/>
            </w:rPr>
            <m:t>=</m:t>
          </m:r>
          <m:f>
            <m:fPr>
              <m:ctrlPr>
                <w:rPr>
                  <w:rFonts w:ascii="Times New Roman" w:cs="Times New Roman"/>
                  <w:i/>
                </w:rPr>
              </m:ctrlPr>
            </m:fPr>
            <m:num>
              <m:r>
                <w:rPr>
                  <w:rFonts w:ascii="Cambria Math" w:hAnsi="Cambria Math" w:cs="Times New Roman"/>
                </w:rPr>
                <m:t>mi</m:t>
              </m:r>
              <m:r>
                <w:rPr>
                  <w:rFonts w:cs="Times New Roman"/>
                </w:rPr>
                <m:t>-</m:t>
              </m:r>
              <m:r>
                <w:rPr>
                  <w:rFonts w:ascii="Cambria Math" w:hAnsi="Cambria Math" w:cs="Times New Roman"/>
                </w:rPr>
                <m:t>mo</m:t>
              </m:r>
            </m:num>
            <m:den>
              <m:r>
                <w:rPr>
                  <w:rFonts w:ascii="Cambria Math" w:hAnsi="Cambria Math" w:cs="Times New Roman"/>
                </w:rPr>
                <m:t>mi</m:t>
              </m:r>
            </m:den>
          </m:f>
          <m:r>
            <w:rPr>
              <w:rFonts w:cs="Times New Roman"/>
            </w:rPr>
            <m:t>·</m:t>
          </m:r>
          <m:r>
            <w:rPr>
              <w:rFonts w:ascii="Times New Roman" w:cs="Times New Roman"/>
            </w:rPr>
            <m:t>100</m:t>
          </m:r>
        </m:oMath>
      </m:oMathPara>
    </w:p>
    <w:p w:rsidR="00DD21F0" w:rsidRPr="00C91A06" w:rsidRDefault="000C00CF" w:rsidP="00C91A06">
      <w:pPr>
        <w:spacing w:line="360" w:lineRule="auto"/>
        <w:jc w:val="both"/>
        <w:rPr>
          <w:rFonts w:cs="Times New Roman"/>
        </w:rPr>
      </w:pPr>
      <m:oMathPara>
        <m:oMath>
          <m:r>
            <w:rPr>
              <w:rFonts w:ascii="Cambria Math" w:hAnsi="Cambria Math" w:cs="Times New Roman"/>
            </w:rPr>
            <m:t>ɗ</m:t>
          </m:r>
          <m:r>
            <w:rPr>
              <w:rFonts w:ascii="Times New Roman" w:cs="Times New Roman"/>
            </w:rPr>
            <m:t>=</m:t>
          </m:r>
          <m:f>
            <m:fPr>
              <m:ctrlPr>
                <w:rPr>
                  <w:rFonts w:ascii="Times New Roman" w:cs="Times New Roman"/>
                  <w:i/>
                </w:rPr>
              </m:ctrlPr>
            </m:fPr>
            <m:num>
              <m:f>
                <m:fPr>
                  <m:ctrlPr>
                    <w:rPr>
                      <w:rFonts w:ascii="Times New Roman" w:cs="Times New Roman"/>
                      <w:i/>
                    </w:rPr>
                  </m:ctrlPr>
                </m:fPr>
                <m:num>
                  <m:r>
                    <w:rPr>
                      <w:rFonts w:ascii="Times New Roman" w:cs="Times New Roman"/>
                    </w:rPr>
                    <m:t>0,54</m:t>
                  </m:r>
                  <m:r>
                    <w:rPr>
                      <w:rFonts w:ascii="Cambria Math" w:hAnsi="Cambria Math" w:cs="Times New Roman"/>
                    </w:rPr>
                    <m:t>g</m:t>
                  </m:r>
                </m:num>
                <m:den>
                  <m:r>
                    <w:rPr>
                      <w:rFonts w:hAnsi="Cambria Math" w:cs="Cambria Math"/>
                    </w:rPr>
                    <m:t>h</m:t>
                  </m:r>
                </m:den>
              </m:f>
              <m:r>
                <w:rPr>
                  <w:rFonts w:cs="Times New Roman"/>
                </w:rPr>
                <m:t>-</m:t>
              </m:r>
              <m:f>
                <m:fPr>
                  <m:ctrlPr>
                    <w:rPr>
                      <w:rFonts w:ascii="Times New Roman" w:cs="Times New Roman"/>
                      <w:i/>
                    </w:rPr>
                  </m:ctrlPr>
                </m:fPr>
                <m:num>
                  <m:r>
                    <w:rPr>
                      <w:rFonts w:ascii="Times New Roman" w:cs="Times New Roman"/>
                    </w:rPr>
                    <m:t>0,02</m:t>
                  </m:r>
                  <m:r>
                    <w:rPr>
                      <w:rFonts w:ascii="Cambria Math" w:hAnsi="Times New Roman" w:cs="Times New Roman"/>
                    </w:rPr>
                    <m:t>g</m:t>
                  </m:r>
                </m:num>
                <m:den>
                  <m:r>
                    <w:rPr>
                      <w:rFonts w:hAnsi="Cambria Math" w:cs="Cambria Math"/>
                    </w:rPr>
                    <m:t>h</m:t>
                  </m:r>
                </m:den>
              </m:f>
            </m:num>
            <m:den>
              <m:f>
                <m:fPr>
                  <m:ctrlPr>
                    <w:rPr>
                      <w:rFonts w:ascii="Times New Roman" w:cs="Times New Roman"/>
                      <w:i/>
                    </w:rPr>
                  </m:ctrlPr>
                </m:fPr>
                <m:num>
                  <m:r>
                    <w:rPr>
                      <w:rFonts w:ascii="Times New Roman" w:cs="Times New Roman"/>
                    </w:rPr>
                    <m:t>0,54</m:t>
                  </m:r>
                  <m:r>
                    <w:rPr>
                      <w:rFonts w:ascii="Cambria Math" w:cs="Times New Roman"/>
                    </w:rPr>
                    <m:t>g</m:t>
                  </m:r>
                </m:num>
                <m:den>
                  <m:r>
                    <w:rPr>
                      <w:rFonts w:hAnsi="Cambria Math" w:cs="Cambria Math"/>
                    </w:rPr>
                    <m:t>h</m:t>
                  </m:r>
                </m:den>
              </m:f>
            </m:den>
          </m:f>
          <m:r>
            <w:rPr>
              <w:rFonts w:cs="Times New Roman"/>
            </w:rPr>
            <m:t>·</m:t>
          </m:r>
          <m:r>
            <w:rPr>
              <w:rFonts w:ascii="Times New Roman" w:cs="Times New Roman"/>
            </w:rPr>
            <m:t>100=96,29%</m:t>
          </m:r>
        </m:oMath>
      </m:oMathPara>
    </w:p>
    <w:p w:rsidR="00DD21F0" w:rsidRPr="00C91A06" w:rsidRDefault="000C00CF" w:rsidP="00C91A06">
      <w:pPr>
        <w:spacing w:line="360" w:lineRule="auto"/>
        <w:jc w:val="both"/>
        <w:rPr>
          <w:rFonts w:cs="Times New Roman"/>
        </w:rPr>
      </w:pPr>
      <m:oMathPara>
        <m:oMath>
          <m:r>
            <w:rPr>
              <w:rFonts w:ascii="Cambria Math" w:hAnsi="Cambria Math" w:cs="Times New Roman"/>
            </w:rPr>
            <m:t>Pt</m:t>
          </m:r>
          <m:r>
            <w:rPr>
              <w:rFonts w:ascii="Times New Roman" w:cs="Times New Roman"/>
            </w:rPr>
            <m:t>=1</m:t>
          </m:r>
          <m:r>
            <w:rPr>
              <w:rFonts w:cs="Times New Roman"/>
            </w:rPr>
            <m:t>-</m:t>
          </m:r>
          <m:r>
            <w:rPr>
              <w:rFonts w:ascii="Cambria Math" w:hAnsi="Cambria Math" w:cs="Times New Roman"/>
            </w:rPr>
            <m:t>ɗ</m:t>
          </m:r>
          <m:r>
            <w:rPr>
              <w:rFonts w:ascii="Times New Roman" w:cs="Times New Roman"/>
            </w:rPr>
            <m:t>=1</m:t>
          </m:r>
          <m:r>
            <w:rPr>
              <w:rFonts w:cs="Times New Roman"/>
            </w:rPr>
            <m:t>-</m:t>
          </m:r>
          <m:r>
            <w:rPr>
              <w:rFonts w:ascii="Times New Roman" w:cs="Times New Roman"/>
            </w:rPr>
            <m:t>0,9629=0,0371</m:t>
          </m:r>
        </m:oMath>
      </m:oMathPara>
    </w:p>
    <w:p w:rsidR="00DD21F0" w:rsidRPr="00C91A06" w:rsidRDefault="00DD21F0" w:rsidP="00C91A06">
      <w:pPr>
        <w:spacing w:line="360" w:lineRule="auto"/>
        <w:jc w:val="both"/>
        <w:rPr>
          <w:rFonts w:cs="Times New Roman"/>
        </w:rPr>
      </w:pPr>
      <w:r w:rsidRPr="00C91A06">
        <w:rPr>
          <w:rFonts w:cs="Times New Roman"/>
        </w:rPr>
        <w:t>Fijamos la sección del Venturi en 6ft</w:t>
      </w:r>
      <w:r w:rsidRPr="000C00CF">
        <w:rPr>
          <w:rFonts w:cs="Times New Roman"/>
          <w:vertAlign w:val="superscript"/>
        </w:rPr>
        <w:t>2</w:t>
      </w:r>
      <w:r w:rsidR="000C00CF">
        <w:rPr>
          <w:rFonts w:cs="Times New Roman"/>
          <w:vertAlign w:val="superscript"/>
        </w:rPr>
        <w:t xml:space="preserve"> </w:t>
      </w:r>
      <w:r w:rsidRPr="00C91A06">
        <w:rPr>
          <w:rFonts w:cs="Times New Roman"/>
        </w:rPr>
        <w:t>=</w:t>
      </w:r>
      <w:r w:rsidR="000C00CF">
        <w:rPr>
          <w:rFonts w:cs="Times New Roman"/>
        </w:rPr>
        <w:t xml:space="preserve"> </w:t>
      </w:r>
      <w:r w:rsidRPr="00C91A06">
        <w:rPr>
          <w:rFonts w:cs="Times New Roman"/>
        </w:rPr>
        <w:t>0,557m</w:t>
      </w:r>
      <w:r w:rsidRPr="000C00CF">
        <w:rPr>
          <w:rFonts w:cs="Times New Roman"/>
          <w:vertAlign w:val="superscript"/>
        </w:rPr>
        <w:t>2</w:t>
      </w:r>
      <w:r w:rsidRPr="00C91A06">
        <w:rPr>
          <w:rFonts w:cs="Times New Roman"/>
        </w:rPr>
        <w:t>, contando con que tenemos un caudal de 180</w:t>
      </w:r>
      <w:r w:rsidR="000C00CF">
        <w:rPr>
          <w:rFonts w:cs="Times New Roman"/>
        </w:rPr>
        <w:t>.</w:t>
      </w:r>
      <w:r w:rsidRPr="00C91A06">
        <w:rPr>
          <w:rFonts w:cs="Times New Roman"/>
        </w:rPr>
        <w:t>000m</w:t>
      </w:r>
      <w:r w:rsidRPr="000C00CF">
        <w:rPr>
          <w:rFonts w:cs="Times New Roman"/>
          <w:vertAlign w:val="superscript"/>
        </w:rPr>
        <w:t>3</w:t>
      </w:r>
      <w:r w:rsidRPr="00C91A06">
        <w:rPr>
          <w:rFonts w:cs="Times New Roman"/>
        </w:rPr>
        <w:t>/h, calculamos la velocidad del gas en la garganta:</w:t>
      </w:r>
    </w:p>
    <w:p w:rsidR="00DD21F0" w:rsidRPr="000C00CF" w:rsidRDefault="000C00CF" w:rsidP="00C91A06">
      <w:pPr>
        <w:spacing w:line="360" w:lineRule="auto"/>
        <w:jc w:val="both"/>
        <w:rPr>
          <w:rFonts w:eastAsiaTheme="minorEastAsia" w:cs="Times New Roman"/>
        </w:rPr>
      </w:pPr>
      <m:oMathPara>
        <m:oMath>
          <m:r>
            <w:rPr>
              <w:rFonts w:ascii="Cambria Math" w:hAnsi="Cambria Math" w:cs="Times New Roman"/>
            </w:rPr>
            <m:t>velocidad</m:t>
          </m:r>
          <m:d>
            <m:dPr>
              <m:ctrlPr>
                <w:rPr>
                  <w:rFonts w:ascii="Times New Roman" w:cs="Times New Roman"/>
                  <w:i/>
                </w:rPr>
              </m:ctrlPr>
            </m:dPr>
            <m:e>
              <m:f>
                <m:fPr>
                  <m:ctrlPr>
                    <w:rPr>
                      <w:rFonts w:ascii="Times New Roman" w:cs="Times New Roman"/>
                      <w:i/>
                    </w:rPr>
                  </m:ctrlPr>
                </m:fPr>
                <m:num>
                  <m:r>
                    <w:rPr>
                      <w:rFonts w:ascii="Cambria Math" w:hAnsi="Cambria Math" w:cs="Times New Roman"/>
                    </w:rPr>
                    <m:t>m</m:t>
                  </m:r>
                </m:num>
                <m:den>
                  <m:r>
                    <m:rPr>
                      <m:sty m:val="p"/>
                    </m:rPr>
                    <w:rPr>
                      <w:rFonts w:ascii="Times New Roman" w:cs="Times New Roman"/>
                    </w:rPr>
                    <m:t>sec</m:t>
                  </m:r>
                </m:den>
              </m:f>
            </m:e>
          </m:d>
          <m:r>
            <w:rPr>
              <w:rFonts w:ascii="Times New Roman" w:cs="Times New Roman"/>
            </w:rPr>
            <m:t>=</m:t>
          </m:r>
          <m:f>
            <m:fPr>
              <m:ctrlPr>
                <w:rPr>
                  <w:rFonts w:ascii="Times New Roman" w:cs="Times New Roman"/>
                  <w:i/>
                </w:rPr>
              </m:ctrlPr>
            </m:fPr>
            <m:num>
              <m:r>
                <w:rPr>
                  <w:rFonts w:ascii="Times New Roman" w:cs="Times New Roman"/>
                </w:rPr>
                <m:t>50</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num>
                <m:den>
                  <m:r>
                    <w:rPr>
                      <w:rFonts w:ascii="Cambria Math" w:hAnsi="Cambria Math" w:cs="Times New Roman"/>
                    </w:rPr>
                    <m:t>s</m:t>
                  </m:r>
                </m:den>
              </m:f>
            </m:num>
            <m:den>
              <m:r>
                <w:rPr>
                  <w:rFonts w:ascii="Times New Roman" w:cs="Times New Roman"/>
                </w:rPr>
                <m:t>0,557</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den>
          </m:f>
          <m:r>
            <w:rPr>
              <w:rFonts w:ascii="Times New Roman" w:cs="Times New Roman"/>
            </w:rPr>
            <m:t>=</m:t>
          </m:r>
          <m:f>
            <m:fPr>
              <m:ctrlPr>
                <w:rPr>
                  <w:rFonts w:ascii="Times New Roman" w:cs="Times New Roman"/>
                  <w:i/>
                </w:rPr>
              </m:ctrlPr>
            </m:fPr>
            <m:num>
              <m:r>
                <w:rPr>
                  <w:rFonts w:ascii="Times New Roman" w:cs="Times New Roman"/>
                </w:rPr>
                <m:t>89,76</m:t>
              </m:r>
              <m:r>
                <w:rPr>
                  <w:rFonts w:ascii="Cambria Math" w:hAnsi="Cambria Math" w:cs="Times New Roman"/>
                </w:rPr>
                <m:t>m</m:t>
              </m:r>
            </m:num>
            <m:den>
              <m:r>
                <w:rPr>
                  <w:rFonts w:ascii="Cambria Math" w:hAnsi="Cambria Math" w:cs="Times New Roman"/>
                </w:rPr>
                <m:t>s</m:t>
              </m:r>
            </m:den>
          </m:f>
          <m:r>
            <w:rPr>
              <w:rFonts w:ascii="Times New Roman" w:cs="Times New Roman"/>
            </w:rPr>
            <m:t>=</m:t>
          </m:r>
          <m:f>
            <m:fPr>
              <m:ctrlPr>
                <w:rPr>
                  <w:rFonts w:ascii="Cambria Math" w:hAnsi="Cambria Math" w:cs="Times New Roman"/>
                  <w:i/>
                </w:rPr>
              </m:ctrlPr>
            </m:fPr>
            <m:num>
              <m:r>
                <w:rPr>
                  <w:rFonts w:ascii="Times New Roman" w:cs="Times New Roman"/>
                </w:rPr>
                <m:t>291,99</m:t>
              </m:r>
              <m:r>
                <w:rPr>
                  <w:rFonts w:ascii="Cambria Math" w:hAnsi="Cambria Math" w:cs="Times New Roman"/>
                </w:rPr>
                <m:t>ft</m:t>
              </m:r>
            </m:num>
            <m:den>
              <m:r>
                <w:rPr>
                  <w:rFonts w:ascii="Cambria Math" w:hAnsi="Cambria Math" w:cs="Times New Roman"/>
                </w:rPr>
                <m:t>s</m:t>
              </m:r>
            </m:den>
          </m:f>
        </m:oMath>
      </m:oMathPara>
    </w:p>
    <w:p w:rsidR="000C00CF" w:rsidRPr="000C00CF" w:rsidRDefault="000C00CF" w:rsidP="00C91A06">
      <w:pPr>
        <w:spacing w:line="360" w:lineRule="auto"/>
        <w:jc w:val="both"/>
        <w:rPr>
          <w:rFonts w:eastAsiaTheme="minorEastAsia" w:cs="Times New Roman"/>
        </w:rPr>
      </w:pPr>
    </w:p>
    <w:p w:rsidR="00DD21F0" w:rsidRPr="00C91A06" w:rsidRDefault="000C00CF" w:rsidP="00C91A06">
      <w:pPr>
        <w:spacing w:line="360" w:lineRule="auto"/>
        <w:jc w:val="both"/>
        <w:rPr>
          <w:rFonts w:cs="Times New Roman"/>
        </w:rPr>
      </w:pPr>
      <w:r>
        <w:rPr>
          <w:rFonts w:cs="Times New Roman"/>
        </w:rPr>
        <w:t>Los lavadores Venturi</w:t>
      </w:r>
      <w:r w:rsidR="00DD21F0" w:rsidRPr="00C91A06">
        <w:rPr>
          <w:rFonts w:cs="Times New Roman"/>
        </w:rPr>
        <w:t xml:space="preserve"> son dispositivos que proveen por si mismos las formación de gotas de liquido, pues la energía requerida para la atomización del liquido de lavado la proveerá la </w:t>
      </w:r>
      <w:r w:rsidR="00DD21F0" w:rsidRPr="00C91A06">
        <w:rPr>
          <w:rFonts w:cs="Times New Roman"/>
        </w:rPr>
        <w:lastRenderedPageBreak/>
        <w:t>corriente gaseosa acelerada en la garganta del dispositivo. Esta atomización neumática de doble fluido (gas y agua), puede presentarse en dos formas: atomización tipo gota y atomización tipo nube. En este trabajo se considera la atomización tipo gota, aunque se producirá un amplio rango de tamaño de las gotas, es posible predecir un diámetro promedio utilizando la ecuación de Nukiyama-Tanasawa. A este, se lo conoce como diámetro de Sauter, que en el caso del aire o agua se calcula por medio de</w:t>
      </w:r>
    </w:p>
    <w:p w:rsidR="00DD21F0" w:rsidRPr="00C91A06" w:rsidRDefault="000C00CF" w:rsidP="00C91A06">
      <w:pPr>
        <w:spacing w:line="360" w:lineRule="auto"/>
        <w:jc w:val="both"/>
        <w:rPr>
          <w:rFonts w:cs="Times New Roman"/>
        </w:rPr>
      </w:pPr>
      <m:oMathPara>
        <m:oMath>
          <m:r>
            <w:rPr>
              <w:rFonts w:ascii="Cambria Math" w:hAnsi="Cambria Math" w:cs="Times New Roman"/>
            </w:rPr>
            <m:t>Dd</m:t>
          </m:r>
          <m:d>
            <m:dPr>
              <m:ctrlPr>
                <w:rPr>
                  <w:rFonts w:ascii="Times New Roman" w:cs="Times New Roman"/>
                  <w:i/>
                </w:rPr>
              </m:ctrlPr>
            </m:dPr>
            <m:e>
              <m:r>
                <w:rPr>
                  <w:rFonts w:cs="Times New Roman"/>
                </w:rPr>
                <m:t>µ</m:t>
              </m:r>
              <m:r>
                <w:rPr>
                  <w:rFonts w:ascii="Cambria Math" w:hAnsi="Cambria Math" w:cs="Times New Roman"/>
                </w:rPr>
                <m:t>m</m:t>
              </m:r>
            </m:e>
          </m:d>
          <m:r>
            <w:rPr>
              <w:rFonts w:ascii="Times New Roman" w:cs="Times New Roman"/>
            </w:rPr>
            <m:t>=</m:t>
          </m:r>
          <m:f>
            <m:fPr>
              <m:ctrlPr>
                <w:rPr>
                  <w:rFonts w:ascii="Times New Roman" w:cs="Times New Roman"/>
                  <w:i/>
                </w:rPr>
              </m:ctrlPr>
            </m:fPr>
            <m:num>
              <m:r>
                <w:rPr>
                  <w:rFonts w:ascii="Times New Roman" w:cs="Times New Roman"/>
                </w:rPr>
                <m:t>16400</m:t>
              </m:r>
            </m:num>
            <m:den>
              <m:r>
                <w:rPr>
                  <w:rFonts w:ascii="Cambria Math" w:hAnsi="Cambria Math" w:cs="Times New Roman"/>
                </w:rPr>
                <m:t>velocidad gas</m:t>
              </m:r>
              <m:d>
                <m:dPr>
                  <m:ctrlPr>
                    <w:rPr>
                      <w:rFonts w:ascii="Times New Roman" w:cs="Times New Roman"/>
                      <w:i/>
                    </w:rPr>
                  </m:ctrlPr>
                </m:dPr>
                <m:e>
                  <m:f>
                    <m:fPr>
                      <m:ctrlPr>
                        <w:rPr>
                          <w:rFonts w:ascii="Times New Roman" w:cs="Times New Roman"/>
                          <w:i/>
                        </w:rPr>
                      </m:ctrlPr>
                    </m:fPr>
                    <m:num>
                      <m:r>
                        <w:rPr>
                          <w:rFonts w:ascii="Cambria Math" w:hAnsi="Cambria Math" w:cs="Times New Roman"/>
                        </w:rPr>
                        <m:t>ft</m:t>
                      </m:r>
                    </m:num>
                    <m:den>
                      <m:r>
                        <m:rPr>
                          <m:sty m:val="p"/>
                        </m:rPr>
                        <w:rPr>
                          <w:rFonts w:ascii="Times New Roman" w:cs="Times New Roman"/>
                        </w:rPr>
                        <m:t>s</m:t>
                      </m:r>
                    </m:den>
                  </m:f>
                </m:e>
              </m:d>
            </m:den>
          </m:f>
          <m:r>
            <w:rPr>
              <w:rFonts w:ascii="Times New Roman" w:cs="Times New Roman"/>
            </w:rPr>
            <m:t>+1,45</m:t>
          </m:r>
          <m:r>
            <w:rPr>
              <w:rFonts w:cs="Times New Roman"/>
            </w:rPr>
            <m:t>·</m:t>
          </m:r>
          <m:sSup>
            <m:sSupPr>
              <m:ctrlPr>
                <w:rPr>
                  <w:rFonts w:ascii="Times New Roman" w:cs="Times New Roman"/>
                  <w:i/>
                </w:rPr>
              </m:ctrlPr>
            </m:sSupPr>
            <m:e>
              <m:d>
                <m:dPr>
                  <m:ctrlPr>
                    <w:rPr>
                      <w:rFonts w:ascii="Times New Roman" w:cs="Times New Roman"/>
                      <w:i/>
                    </w:rPr>
                  </m:ctrlPr>
                </m:dPr>
                <m:e>
                  <m:f>
                    <m:fPr>
                      <m:ctrlPr>
                        <w:rPr>
                          <w:rFonts w:ascii="Times New Roman" w:cs="Times New Roman"/>
                          <w:i/>
                        </w:rPr>
                      </m:ctrlPr>
                    </m:fPr>
                    <m:num>
                      <m:r>
                        <w:rPr>
                          <w:rFonts w:ascii="Cambria Math" w:hAnsi="Cambria Math" w:cs="Times New Roman"/>
                        </w:rPr>
                        <m:t>L</m:t>
                      </m:r>
                    </m:num>
                    <m:den>
                      <m:r>
                        <w:rPr>
                          <w:rFonts w:ascii="Cambria Math" w:hAnsi="Cambria Math" w:cs="Times New Roman"/>
                        </w:rPr>
                        <m:t>G</m:t>
                      </m:r>
                    </m:den>
                  </m:f>
                  <m:f>
                    <m:fPr>
                      <m:ctrlPr>
                        <w:rPr>
                          <w:rFonts w:ascii="Times New Roman" w:cs="Times New Roman"/>
                          <w:i/>
                        </w:rPr>
                      </m:ctrlPr>
                    </m:fPr>
                    <m:num>
                      <m:r>
                        <w:rPr>
                          <w:rFonts w:ascii="Cambria Math" w:hAnsi="Cambria Math" w:cs="Times New Roman"/>
                        </w:rPr>
                        <m:t>gal</m:t>
                      </m:r>
                    </m:num>
                    <m:den>
                      <m:r>
                        <w:rPr>
                          <w:rFonts w:ascii="Times New Roman" w:cs="Times New Roman"/>
                        </w:rPr>
                        <m:t xml:space="preserve">1000 </m:t>
                      </m:r>
                      <m:sSup>
                        <m:sSupPr>
                          <m:ctrlPr>
                            <w:rPr>
                              <w:rFonts w:ascii="Times New Roman" w:cs="Times New Roman"/>
                              <w:i/>
                            </w:rPr>
                          </m:ctrlPr>
                        </m:sSupPr>
                        <m:e>
                          <m:r>
                            <w:rPr>
                              <w:rFonts w:ascii="Cambria Math" w:hAnsi="Cambria Math" w:cs="Times New Roman"/>
                            </w:rPr>
                            <m:t>ft</m:t>
                          </m:r>
                        </m:e>
                        <m:sup>
                          <m:r>
                            <w:rPr>
                              <w:rFonts w:ascii="Times New Roman" w:cs="Times New Roman"/>
                            </w:rPr>
                            <m:t>3</m:t>
                          </m:r>
                        </m:sup>
                      </m:sSup>
                    </m:den>
                  </m:f>
                </m:e>
              </m:d>
            </m:e>
            <m:sup>
              <m:r>
                <w:rPr>
                  <w:rFonts w:ascii="Times New Roman" w:cs="Times New Roman"/>
                </w:rPr>
                <m:t>1,5</m:t>
              </m:r>
            </m:sup>
          </m:sSup>
          <m:r>
            <w:rPr>
              <w:rFonts w:ascii="Times New Roman" w:cs="Times New Roman"/>
            </w:rPr>
            <m:t>=</m:t>
          </m:r>
          <m:f>
            <m:fPr>
              <m:ctrlPr>
                <w:rPr>
                  <w:rFonts w:ascii="Times New Roman" w:cs="Times New Roman"/>
                  <w:i/>
                </w:rPr>
              </m:ctrlPr>
            </m:fPr>
            <m:num>
              <m:r>
                <w:rPr>
                  <w:rFonts w:ascii="Times New Roman" w:cs="Times New Roman"/>
                </w:rPr>
                <m:t>16400</m:t>
              </m:r>
            </m:num>
            <m:den>
              <m:r>
                <w:rPr>
                  <w:rFonts w:ascii="Times New Roman" w:cs="Times New Roman"/>
                </w:rPr>
                <m:t>291,99</m:t>
              </m:r>
            </m:den>
          </m:f>
          <m:r>
            <w:rPr>
              <w:rFonts w:ascii="Times New Roman" w:cs="Times New Roman"/>
            </w:rPr>
            <m:t>+1,45</m:t>
          </m:r>
          <m:r>
            <w:rPr>
              <w:rFonts w:cs="Times New Roman"/>
            </w:rPr>
            <m:t>·</m:t>
          </m:r>
          <m:sSup>
            <m:sSupPr>
              <m:ctrlPr>
                <w:rPr>
                  <w:rFonts w:ascii="Times New Roman" w:cs="Times New Roman"/>
                  <w:i/>
                </w:rPr>
              </m:ctrlPr>
            </m:sSupPr>
            <m:e>
              <m:r>
                <w:rPr>
                  <w:rFonts w:ascii="Times New Roman" w:cs="Times New Roman"/>
                </w:rPr>
                <m:t>15</m:t>
              </m:r>
            </m:e>
            <m:sup>
              <m:r>
                <w:rPr>
                  <w:rFonts w:ascii="Times New Roman" w:cs="Times New Roman"/>
                </w:rPr>
                <m:t>1,5</m:t>
              </m:r>
            </m:sup>
          </m:sSup>
        </m:oMath>
      </m:oMathPara>
    </w:p>
    <w:p w:rsidR="00DD21F0" w:rsidRPr="00C91A06" w:rsidRDefault="000C00CF" w:rsidP="00C91A06">
      <w:pPr>
        <w:spacing w:line="360" w:lineRule="auto"/>
        <w:jc w:val="both"/>
        <w:rPr>
          <w:rFonts w:cs="Times New Roman"/>
        </w:rPr>
      </w:pPr>
      <m:oMathPara>
        <m:oMath>
          <m:r>
            <w:rPr>
              <w:rFonts w:ascii="Cambria Math" w:hAnsi="Cambria Math" w:cs="Times New Roman"/>
            </w:rPr>
            <m:t>Dd</m:t>
          </m:r>
          <m:d>
            <m:dPr>
              <m:ctrlPr>
                <w:rPr>
                  <w:rFonts w:ascii="Times New Roman" w:cs="Times New Roman"/>
                  <w:i/>
                </w:rPr>
              </m:ctrlPr>
            </m:dPr>
            <m:e>
              <m:r>
                <w:rPr>
                  <w:rFonts w:cs="Times New Roman"/>
                </w:rPr>
                <m:t>µ</m:t>
              </m:r>
              <m:r>
                <w:rPr>
                  <w:rFonts w:ascii="Cambria Math" w:hAnsi="Cambria Math" w:cs="Times New Roman"/>
                </w:rPr>
                <m:t>m</m:t>
              </m:r>
            </m:e>
          </m:d>
          <m:r>
            <w:rPr>
              <w:rFonts w:ascii="Times New Roman" w:cs="Times New Roman"/>
            </w:rPr>
            <m:t>=84,29</m:t>
          </m:r>
        </m:oMath>
      </m:oMathPara>
    </w:p>
    <w:p w:rsidR="00DD21F0" w:rsidRPr="00C91A06" w:rsidRDefault="000C00CF" w:rsidP="00C91A06">
      <w:pPr>
        <w:spacing w:line="360" w:lineRule="auto"/>
        <w:jc w:val="both"/>
        <w:rPr>
          <w:rFonts w:cs="Times New Roman"/>
        </w:rPr>
      </w:pPr>
      <w:r>
        <w:rPr>
          <w:rFonts w:cs="Times New Roman"/>
        </w:rPr>
        <w:t>Se ha supuesto que:</w:t>
      </w:r>
    </w:p>
    <w:p w:rsidR="00DD21F0" w:rsidRPr="000A5229" w:rsidRDefault="00DD21F0" w:rsidP="003E389B">
      <w:pPr>
        <w:pStyle w:val="Prrafodelista"/>
        <w:numPr>
          <w:ilvl w:val="0"/>
          <w:numId w:val="15"/>
        </w:numPr>
        <w:spacing w:line="360" w:lineRule="auto"/>
        <w:jc w:val="both"/>
        <w:rPr>
          <w:rFonts w:cs="Times New Roman"/>
        </w:rPr>
      </w:pPr>
      <w:r w:rsidRPr="000A5229">
        <w:rPr>
          <w:rFonts w:cs="Times New Roman"/>
        </w:rPr>
        <w:t>Relación L/G=15gl/1000ft</w:t>
      </w:r>
      <w:r w:rsidRPr="000A5229">
        <w:rPr>
          <w:rFonts w:cs="Times New Roman"/>
          <w:vertAlign w:val="superscript"/>
        </w:rPr>
        <w:t>3</w:t>
      </w:r>
    </w:p>
    <w:p w:rsidR="00DD21F0" w:rsidRPr="000A5229" w:rsidRDefault="00DD21F0" w:rsidP="003E389B">
      <w:pPr>
        <w:pStyle w:val="Prrafodelista"/>
        <w:numPr>
          <w:ilvl w:val="0"/>
          <w:numId w:val="15"/>
        </w:numPr>
        <w:spacing w:line="360" w:lineRule="auto"/>
        <w:jc w:val="both"/>
        <w:rPr>
          <w:rFonts w:cs="Times New Roman"/>
          <w:lang w:val="en-GB"/>
        </w:rPr>
      </w:pPr>
      <w:proofErr w:type="spellStart"/>
      <w:r w:rsidRPr="000A5229">
        <w:rPr>
          <w:rFonts w:cs="Times New Roman"/>
          <w:lang w:val="en-GB"/>
        </w:rPr>
        <w:t>Velocidad</w:t>
      </w:r>
      <w:proofErr w:type="spellEnd"/>
      <w:r w:rsidRPr="000A5229">
        <w:rPr>
          <w:rFonts w:cs="Times New Roman"/>
          <w:lang w:val="en-GB"/>
        </w:rPr>
        <w:t xml:space="preserve"> gas= 89,76m/s</w:t>
      </w:r>
      <w:r w:rsidR="000A5229" w:rsidRPr="000A5229">
        <w:rPr>
          <w:rFonts w:cs="Times New Roman"/>
          <w:lang w:val="en-GB"/>
        </w:rPr>
        <w:t>=291,99ft/s</w:t>
      </w:r>
    </w:p>
    <w:p w:rsidR="00DD21F0" w:rsidRDefault="00DD21F0" w:rsidP="003E389B">
      <w:pPr>
        <w:pStyle w:val="Prrafodelista"/>
        <w:numPr>
          <w:ilvl w:val="0"/>
          <w:numId w:val="15"/>
        </w:numPr>
        <w:spacing w:line="360" w:lineRule="auto"/>
        <w:jc w:val="both"/>
        <w:rPr>
          <w:rFonts w:cs="Times New Roman"/>
        </w:rPr>
      </w:pPr>
      <w:r w:rsidRPr="00A012DC">
        <w:rPr>
          <w:rFonts w:cs="Times New Roman"/>
        </w:rPr>
        <w:t xml:space="preserve">El rango de diámetro de gota </w:t>
      </w:r>
      <w:r w:rsidR="00A012DC">
        <w:rPr>
          <w:rFonts w:cs="Times New Roman"/>
        </w:rPr>
        <w:t>= 75-150µm</w:t>
      </w:r>
    </w:p>
    <w:p w:rsidR="00A012DC" w:rsidRPr="00A012DC" w:rsidRDefault="00A012DC" w:rsidP="003E389B">
      <w:pPr>
        <w:pStyle w:val="Prrafodelista"/>
        <w:numPr>
          <w:ilvl w:val="0"/>
          <w:numId w:val="15"/>
        </w:numPr>
        <w:spacing w:line="360" w:lineRule="auto"/>
        <w:jc w:val="both"/>
        <w:rPr>
          <w:rFonts w:cs="Times New Roman"/>
        </w:rPr>
      </w:pPr>
      <w:r>
        <w:rPr>
          <w:rFonts w:cs="Times New Roman"/>
        </w:rPr>
        <w:t>Densidad gas=</w:t>
      </w:r>
      <w:r w:rsidRPr="00C91A06">
        <w:rPr>
          <w:rFonts w:cs="Times New Roman"/>
        </w:rPr>
        <w:t>0,80kg/m</w:t>
      </w:r>
      <w:r w:rsidRPr="00A012DC">
        <w:rPr>
          <w:rFonts w:cs="Times New Roman"/>
          <w:vertAlign w:val="superscript"/>
        </w:rPr>
        <w:t>3</w:t>
      </w:r>
      <w:r w:rsidRPr="00C91A06">
        <w:rPr>
          <w:rFonts w:cs="Times New Roman"/>
        </w:rPr>
        <w:t xml:space="preserve"> = 0,0499lb/ft</w:t>
      </w:r>
      <w:r w:rsidRPr="00A012DC">
        <w:rPr>
          <w:rFonts w:cs="Times New Roman"/>
          <w:vertAlign w:val="superscript"/>
        </w:rPr>
        <w:t>3</w:t>
      </w:r>
    </w:p>
    <w:p w:rsidR="00DD21F0" w:rsidRPr="00C91A06" w:rsidRDefault="00DD21F0" w:rsidP="00C91A06">
      <w:pPr>
        <w:spacing w:line="360" w:lineRule="auto"/>
        <w:jc w:val="both"/>
        <w:rPr>
          <w:rFonts w:cs="Times New Roman"/>
        </w:rPr>
      </w:pPr>
      <w:r w:rsidRPr="00C91A06">
        <w:rPr>
          <w:rFonts w:cs="Times New Roman"/>
        </w:rPr>
        <w:t xml:space="preserve">También es importante conocer la caída de presión a través del dispositivo, pues de ello dependerá la demanda de energía requerida para mover el gas a través del dispositivo. </w:t>
      </w:r>
      <w:r w:rsidR="00A012DC">
        <w:rPr>
          <w:rFonts w:cs="Times New Roman"/>
        </w:rPr>
        <w:t>Se calcula mediante</w:t>
      </w:r>
      <w:r w:rsidRPr="00C91A06">
        <w:rPr>
          <w:rFonts w:cs="Times New Roman"/>
        </w:rPr>
        <w:t>:</w:t>
      </w:r>
    </w:p>
    <w:p w:rsidR="00DD21F0" w:rsidRPr="00C91A06" w:rsidRDefault="00A012DC" w:rsidP="00C91A06">
      <w:pPr>
        <w:spacing w:line="360" w:lineRule="auto"/>
        <w:jc w:val="both"/>
        <w:rPr>
          <w:rFonts w:cs="Times New Roman"/>
        </w:rPr>
      </w:pPr>
      <m:oMathPara>
        <m:oMath>
          <m:r>
            <w:rPr>
              <w:rFonts w:ascii="Cambria Math" w:hAnsi="Cambria Math" w:cs="Times New Roman"/>
            </w:rPr>
            <m:t>Ap</m:t>
          </m:r>
          <m:r>
            <w:rPr>
              <w:rFonts w:ascii="Times New Roman" w:cs="Times New Roman"/>
            </w:rPr>
            <m:t xml:space="preserve"> </m:t>
          </m:r>
          <m:d>
            <m:dPr>
              <m:ctrlPr>
                <w:rPr>
                  <w:rFonts w:ascii="Times New Roman" w:cs="Times New Roman"/>
                  <w:i/>
                </w:rPr>
              </m:ctrlPr>
            </m:dPr>
            <m:e>
              <m:r>
                <w:rPr>
                  <w:rFonts w:ascii="Cambria Math" w:hAnsi="Cambria Math" w:cs="Times New Roman"/>
                </w:rPr>
                <m:t xml:space="preserve">in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O</m:t>
              </m:r>
            </m:e>
          </m:d>
          <m:r>
            <w:rPr>
              <w:rFonts w:ascii="Times New Roman" w:cs="Times New Roman"/>
            </w:rPr>
            <m:t>=</m:t>
          </m:r>
          <m:f>
            <m:fPr>
              <m:ctrlPr>
                <w:rPr>
                  <w:rFonts w:ascii="Times New Roman" w:cs="Times New Roman"/>
                  <w:i/>
                </w:rPr>
              </m:ctrlPr>
            </m:fPr>
            <m:num>
              <m:sSup>
                <m:sSupPr>
                  <m:ctrlPr>
                    <w:rPr>
                      <w:rFonts w:ascii="Times New Roman" w:cs="Times New Roman"/>
                      <w:i/>
                    </w:rPr>
                  </m:ctrlPr>
                </m:sSupPr>
                <m:e>
                  <m:r>
                    <w:rPr>
                      <w:rFonts w:ascii="Cambria Math" w:hAnsi="Cambria Math" w:cs="Times New Roman"/>
                    </w:rPr>
                    <m:t>v</m:t>
                  </m:r>
                </m:e>
                <m:sup>
                  <m:r>
                    <w:rPr>
                      <w:rFonts w:ascii="Times New Roman" w:cs="Times New Roman"/>
                    </w:rPr>
                    <m:t>2</m:t>
                  </m:r>
                </m:sup>
              </m:sSup>
              <m:r>
                <w:rPr>
                  <w:rFonts w:cs="Times New Roman"/>
                </w:rPr>
                <m:t>·ƿ</m:t>
              </m:r>
              <m:r>
                <w:rPr>
                  <w:rFonts w:ascii="Cambria Math" w:hAnsi="Cambria Math" w:cs="Times New Roman"/>
                </w:rPr>
                <m:t>g</m:t>
              </m:r>
              <m:r>
                <w:rPr>
                  <w:rFonts w:cs="Times New Roman"/>
                </w:rPr>
                <m:t>·</m:t>
              </m:r>
              <m:sSup>
                <m:sSupPr>
                  <m:ctrlPr>
                    <w:rPr>
                      <w:rFonts w:ascii="Times New Roman" w:cs="Times New Roman"/>
                      <w:i/>
                    </w:rPr>
                  </m:ctrlPr>
                </m:sSupPr>
                <m:e>
                  <m:r>
                    <w:rPr>
                      <w:rFonts w:ascii="Cambria Math" w:hAnsi="Times New Roman" w:cs="Times New Roman"/>
                    </w:rPr>
                    <m:t>A</m:t>
                  </m:r>
                </m:e>
                <m:sup>
                  <m:r>
                    <w:rPr>
                      <w:rFonts w:ascii="Times New Roman" w:cs="Times New Roman"/>
                    </w:rPr>
                    <m:t>0,133</m:t>
                  </m:r>
                </m:sup>
              </m:sSup>
              <m:r>
                <w:rPr>
                  <w:rFonts w:cs="Times New Roman"/>
                </w:rPr>
                <m:t>·</m:t>
              </m:r>
              <m:sSup>
                <m:sSupPr>
                  <m:ctrlPr>
                    <w:rPr>
                      <w:rFonts w:ascii="Times New Roman" w:cs="Times New Roman"/>
                      <w:i/>
                    </w:rPr>
                  </m:ctrlPr>
                </m:sSupPr>
                <m:e>
                  <m:r>
                    <w:rPr>
                      <w:rFonts w:ascii="Cambria Math" w:hAnsi="Cambria Math" w:cs="Times New Roman"/>
                    </w:rPr>
                    <m:t>L</m:t>
                  </m:r>
                  <m:r>
                    <w:rPr>
                      <w:rFonts w:ascii="Times New Roman" w:cs="Times New Roman"/>
                    </w:rPr>
                    <m:t>/</m:t>
                  </m:r>
                  <m:r>
                    <w:rPr>
                      <w:rFonts w:ascii="Cambria Math" w:hAnsi="Cambria Math" w:cs="Times New Roman"/>
                    </w:rPr>
                    <m:t>G</m:t>
                  </m:r>
                </m:e>
                <m:sup>
                  <m:r>
                    <w:rPr>
                      <w:rFonts w:ascii="Times New Roman" w:cs="Times New Roman"/>
                    </w:rPr>
                    <m:t>0,78</m:t>
                  </m:r>
                </m:sup>
              </m:sSup>
            </m:num>
            <m:den>
              <m:r>
                <w:rPr>
                  <w:rFonts w:ascii="Times New Roman" w:cs="Times New Roman"/>
                </w:rPr>
                <m:t>1270</m:t>
              </m:r>
            </m:den>
          </m:f>
        </m:oMath>
      </m:oMathPara>
    </w:p>
    <w:p w:rsidR="00DD21F0" w:rsidRPr="00C91A06" w:rsidRDefault="00A012DC" w:rsidP="00C91A06">
      <w:pPr>
        <w:spacing w:line="360" w:lineRule="auto"/>
        <w:jc w:val="both"/>
        <w:rPr>
          <w:rFonts w:cs="Times New Roman"/>
        </w:rPr>
      </w:pPr>
      <m:oMathPara>
        <m:oMath>
          <m:r>
            <w:rPr>
              <w:rFonts w:ascii="Cambria Math" w:hAnsi="Cambria Math" w:cs="Times New Roman"/>
            </w:rPr>
            <m:t>AP</m:t>
          </m:r>
          <m:r>
            <w:rPr>
              <w:rFonts w:ascii="Times New Roman" w:cs="Times New Roman"/>
            </w:rPr>
            <m:t xml:space="preserve"> </m:t>
          </m:r>
          <m:d>
            <m:dPr>
              <m:ctrlPr>
                <w:rPr>
                  <w:rFonts w:ascii="Times New Roman" w:cs="Times New Roman"/>
                  <w:i/>
                </w:rPr>
              </m:ctrlPr>
            </m:dPr>
            <m:e>
              <m:r>
                <w:rPr>
                  <w:rFonts w:ascii="Cambria Math" w:hAnsi="Cambria Math" w:cs="Times New Roman"/>
                </w:rPr>
                <m:t xml:space="preserve">in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O</m:t>
              </m:r>
            </m:e>
          </m:d>
          <m:r>
            <w:rPr>
              <w:rFonts w:ascii="Times New Roman" w:cs="Times New Roman"/>
            </w:rPr>
            <m:t>=</m:t>
          </m:r>
          <m:f>
            <m:fPr>
              <m:ctrlPr>
                <w:rPr>
                  <w:rFonts w:ascii="Times New Roman" w:cs="Times New Roman"/>
                  <w:i/>
                </w:rPr>
              </m:ctrlPr>
            </m:fPr>
            <m:num>
              <m:sSup>
                <m:sSupPr>
                  <m:ctrlPr>
                    <w:rPr>
                      <w:rFonts w:ascii="Times New Roman" w:cs="Times New Roman"/>
                      <w:i/>
                    </w:rPr>
                  </m:ctrlPr>
                </m:sSupPr>
                <m:e>
                  <m:r>
                    <w:rPr>
                      <w:rFonts w:ascii="Times New Roman" w:cs="Times New Roman"/>
                    </w:rPr>
                    <m:t>291,99</m:t>
                  </m:r>
                </m:e>
                <m:sup>
                  <m:r>
                    <w:rPr>
                      <w:rFonts w:ascii="Times New Roman" w:cs="Times New Roman"/>
                    </w:rPr>
                    <m:t>2</m:t>
                  </m:r>
                </m:sup>
              </m:sSup>
              <m:r>
                <w:rPr>
                  <w:rFonts w:cs="Times New Roman"/>
                </w:rPr>
                <m:t>·</m:t>
              </m:r>
              <m:r>
                <w:rPr>
                  <w:rFonts w:ascii="Times New Roman" w:cs="Times New Roman"/>
                </w:rPr>
                <m:t>0,0499</m:t>
              </m:r>
              <m:r>
                <w:rPr>
                  <w:rFonts w:cs="Times New Roman"/>
                </w:rPr>
                <m:t>·</m:t>
              </m:r>
              <m:sSup>
                <m:sSupPr>
                  <m:ctrlPr>
                    <w:rPr>
                      <w:rFonts w:ascii="Times New Roman" w:cs="Times New Roman"/>
                      <w:i/>
                    </w:rPr>
                  </m:ctrlPr>
                </m:sSupPr>
                <m:e>
                  <m:r>
                    <w:rPr>
                      <w:rFonts w:ascii="Times New Roman" w:cs="Times New Roman"/>
                    </w:rPr>
                    <m:t>6</m:t>
                  </m:r>
                </m:e>
                <m:sup>
                  <m:r>
                    <w:rPr>
                      <w:rFonts w:ascii="Times New Roman" w:cs="Times New Roman"/>
                    </w:rPr>
                    <m:t>0,133</m:t>
                  </m:r>
                </m:sup>
              </m:sSup>
              <m:r>
                <w:rPr>
                  <w:rFonts w:cs="Times New Roman"/>
                </w:rPr>
                <m:t>·</m:t>
              </m:r>
              <m:sSup>
                <m:sSupPr>
                  <m:ctrlPr>
                    <w:rPr>
                      <w:rFonts w:ascii="Times New Roman" w:cs="Times New Roman"/>
                      <w:i/>
                    </w:rPr>
                  </m:ctrlPr>
                </m:sSupPr>
                <m:e>
                  <m:r>
                    <w:rPr>
                      <w:rFonts w:ascii="Times New Roman" w:cs="Times New Roman"/>
                    </w:rPr>
                    <m:t>15</m:t>
                  </m:r>
                </m:e>
                <m:sup>
                  <m:r>
                    <w:rPr>
                      <w:rFonts w:ascii="Times New Roman" w:cs="Times New Roman"/>
                    </w:rPr>
                    <m:t>0,78</m:t>
                  </m:r>
                </m:sup>
              </m:sSup>
            </m:num>
            <m:den>
              <m:r>
                <w:rPr>
                  <w:rFonts w:ascii="Times New Roman" w:cs="Times New Roman"/>
                </w:rPr>
                <m:t>1270</m:t>
              </m:r>
            </m:den>
          </m:f>
          <m:r>
            <w:rPr>
              <w:rFonts w:ascii="Times New Roman" w:cs="Times New Roman"/>
            </w:rPr>
            <m:t xml:space="preserve">=35,14 </m:t>
          </m:r>
          <m:r>
            <w:rPr>
              <w:rFonts w:ascii="Cambria Math" w:hAnsi="Cambria Math" w:cs="Times New Roman"/>
            </w:rPr>
            <m:t xml:space="preserve">in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O</m:t>
          </m:r>
        </m:oMath>
      </m:oMathPara>
    </w:p>
    <w:p w:rsidR="00DD21F0" w:rsidRPr="00C91A06" w:rsidRDefault="00A012DC" w:rsidP="00C91A06">
      <w:pPr>
        <w:spacing w:line="360" w:lineRule="auto"/>
        <w:jc w:val="both"/>
        <w:rPr>
          <w:rFonts w:cs="Times New Roman"/>
        </w:rPr>
      </w:pPr>
      <w:r>
        <w:rPr>
          <w:rFonts w:cs="Times New Roman"/>
        </w:rPr>
        <w:t xml:space="preserve">Así, finalmente obtenemos un gas de síntesis exento prácticamente de partículas y de </w:t>
      </w:r>
      <w:r w:rsidRPr="00C91A06">
        <w:rPr>
          <w:rFonts w:cs="Times New Roman"/>
        </w:rPr>
        <w:t>HCl, HF, NH3, HCN</w:t>
      </w:r>
      <w:r>
        <w:rPr>
          <w:rFonts w:cs="Times New Roman"/>
        </w:rPr>
        <w:t>.</w:t>
      </w:r>
    </w:p>
    <w:p w:rsidR="00DD21F0" w:rsidRPr="00C91A06" w:rsidRDefault="00DD21F0" w:rsidP="003E389B">
      <w:pPr>
        <w:pStyle w:val="Ttulo2"/>
        <w:numPr>
          <w:ilvl w:val="1"/>
          <w:numId w:val="13"/>
        </w:numPr>
        <w:spacing w:line="360" w:lineRule="auto"/>
        <w:jc w:val="both"/>
        <w:rPr>
          <w:rFonts w:asciiTheme="minorHAnsi" w:eastAsiaTheme="minorEastAsia" w:hAnsiTheme="minorHAnsi" w:cs="Times New Roman"/>
          <w:sz w:val="22"/>
          <w:szCs w:val="22"/>
        </w:rPr>
      </w:pPr>
      <w:bookmarkStart w:id="14" w:name="_Toc422089897"/>
      <w:r w:rsidRPr="00C91A06">
        <w:rPr>
          <w:rFonts w:asciiTheme="minorHAnsi" w:eastAsiaTheme="minorEastAsia" w:hAnsiTheme="minorHAnsi" w:cs="Times New Roman"/>
          <w:sz w:val="22"/>
          <w:szCs w:val="22"/>
        </w:rPr>
        <w:t>Ciclón</w:t>
      </w:r>
      <w:bookmarkEnd w:id="14"/>
      <w:r w:rsidRPr="00C91A06">
        <w:rPr>
          <w:rFonts w:asciiTheme="minorHAnsi" w:eastAsiaTheme="minorEastAsia" w:hAnsiTheme="minorHAnsi" w:cs="Times New Roman"/>
          <w:sz w:val="22"/>
          <w:szCs w:val="22"/>
        </w:rPr>
        <w:t xml:space="preserve"> </w:t>
      </w:r>
    </w:p>
    <w:p w:rsidR="00DD21F0" w:rsidRPr="00C91A06" w:rsidRDefault="00DD21F0" w:rsidP="00C91A06">
      <w:pPr>
        <w:spacing w:line="360" w:lineRule="auto"/>
        <w:jc w:val="both"/>
        <w:rPr>
          <w:rFonts w:cs="Times New Roman"/>
        </w:rPr>
      </w:pPr>
      <w:r w:rsidRPr="00C91A06">
        <w:rPr>
          <w:rFonts w:cs="Times New Roman"/>
        </w:rPr>
        <w:t>Es común que en un lavador de partículas, tipo Venturi, las gotas del líquido de lavado sean arrastradas junto con la corriente gaseosa que se quiere limpiar.  Esto producirá una disminución en la eficiencia de remoción calculada, pues las gotas que viajen junto con el gas estarán cargadas con el material particulado que se quería remover.</w:t>
      </w:r>
    </w:p>
    <w:p w:rsidR="00DD21F0" w:rsidRPr="00C91A06" w:rsidRDefault="00DD21F0" w:rsidP="00C91A06">
      <w:pPr>
        <w:spacing w:line="360" w:lineRule="auto"/>
        <w:jc w:val="both"/>
        <w:rPr>
          <w:rFonts w:cs="Times New Roman"/>
        </w:rPr>
      </w:pPr>
      <w:r w:rsidRPr="00C91A06">
        <w:rPr>
          <w:rFonts w:cs="Times New Roman"/>
        </w:rPr>
        <w:lastRenderedPageBreak/>
        <w:t>Para solucionar este problema usualmente se debe diseñar, junto con el lavador Venturi, una cámara de separación del líquido de lavado; para ello se puede utilizar la misma configuración e inclusive las mismas ecuaciones que en un ciclón.</w:t>
      </w:r>
    </w:p>
    <w:p w:rsidR="0059303D" w:rsidRDefault="00DD21F0" w:rsidP="00140AC8">
      <w:pPr>
        <w:keepNext/>
        <w:spacing w:line="360" w:lineRule="auto"/>
        <w:jc w:val="center"/>
      </w:pPr>
      <w:r w:rsidRPr="00C91A06">
        <w:rPr>
          <w:rFonts w:cs="Times New Roman"/>
          <w:noProof/>
          <w:lang w:eastAsia="es-ES"/>
        </w:rPr>
        <w:drawing>
          <wp:inline distT="0" distB="0" distL="0" distR="0">
            <wp:extent cx="2105025" cy="2637473"/>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l="35979" t="10031" r="34039" b="23198"/>
                    <a:stretch>
                      <a:fillRect/>
                    </a:stretch>
                  </pic:blipFill>
                  <pic:spPr bwMode="auto">
                    <a:xfrm>
                      <a:off x="0" y="0"/>
                      <a:ext cx="2107187" cy="2640181"/>
                    </a:xfrm>
                    <a:prstGeom prst="rect">
                      <a:avLst/>
                    </a:prstGeom>
                    <a:noFill/>
                    <a:ln w="9525">
                      <a:noFill/>
                      <a:miter lim="800000"/>
                      <a:headEnd/>
                      <a:tailEnd/>
                    </a:ln>
                  </pic:spPr>
                </pic:pic>
              </a:graphicData>
            </a:graphic>
          </wp:inline>
        </w:drawing>
      </w:r>
    </w:p>
    <w:p w:rsidR="00DD21F0" w:rsidRPr="00C91A06" w:rsidRDefault="0059303D" w:rsidP="0059303D">
      <w:pPr>
        <w:pStyle w:val="Epgrafe"/>
        <w:jc w:val="both"/>
        <w:rPr>
          <w:rFonts w:cs="Times New Roman"/>
        </w:rPr>
      </w:pPr>
      <w:r>
        <w:t xml:space="preserve">Figura </w:t>
      </w:r>
      <w:fldSimple w:instr=" SEQ Figura \* ARABIC ">
        <w:r w:rsidR="00A93686">
          <w:rPr>
            <w:noProof/>
          </w:rPr>
          <w:t>2</w:t>
        </w:r>
      </w:fldSimple>
      <w:r w:rsidR="00FE63D1">
        <w:t>.</w:t>
      </w:r>
      <w:r w:rsidR="00140AC8">
        <w:t xml:space="preserve"> Esquema y dimensiones de un ciclón</w:t>
      </w:r>
    </w:p>
    <w:p w:rsidR="00DD21F0" w:rsidRPr="00C91A06" w:rsidRDefault="00DD21F0" w:rsidP="00C91A06">
      <w:pPr>
        <w:spacing w:line="360" w:lineRule="auto"/>
        <w:jc w:val="both"/>
        <w:rPr>
          <w:rFonts w:cs="Times New Roman"/>
        </w:rPr>
      </w:pPr>
      <w:r w:rsidRPr="00C91A06">
        <w:rPr>
          <w:rFonts w:cs="Times New Roman"/>
        </w:rPr>
        <w:t xml:space="preserve">Los ciclones se diseñan generalmente con similitud geométrica, tal que las proporciones de las dimensiones permanecen constantes a diferentes diámetros, y estas dimensiones se pueden expresar en términos del diámetro del cuerpo. </w:t>
      </w:r>
    </w:p>
    <w:p w:rsidR="00A93686" w:rsidRDefault="00DD21F0" w:rsidP="00A93686">
      <w:pPr>
        <w:keepNext/>
        <w:spacing w:line="360" w:lineRule="auto"/>
        <w:jc w:val="center"/>
      </w:pPr>
      <w:r w:rsidRPr="00C91A06">
        <w:rPr>
          <w:rFonts w:cs="Times New Roman"/>
          <w:noProof/>
          <w:lang w:eastAsia="es-ES"/>
        </w:rPr>
        <w:drawing>
          <wp:inline distT="0" distB="0" distL="0" distR="0">
            <wp:extent cx="2702324" cy="3609975"/>
            <wp:effectExtent l="19050" t="0" r="2776"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srcRect l="24867" r="35798" b="6584"/>
                    <a:stretch>
                      <a:fillRect/>
                    </a:stretch>
                  </pic:blipFill>
                  <pic:spPr bwMode="auto">
                    <a:xfrm>
                      <a:off x="0" y="0"/>
                      <a:ext cx="2702324" cy="3609975"/>
                    </a:xfrm>
                    <a:prstGeom prst="rect">
                      <a:avLst/>
                    </a:prstGeom>
                    <a:noFill/>
                    <a:ln w="9525">
                      <a:noFill/>
                      <a:miter lim="800000"/>
                      <a:headEnd/>
                      <a:tailEnd/>
                    </a:ln>
                  </pic:spPr>
                </pic:pic>
              </a:graphicData>
            </a:graphic>
          </wp:inline>
        </w:drawing>
      </w:r>
    </w:p>
    <w:p w:rsidR="00DD21F0" w:rsidRPr="00C91A06" w:rsidRDefault="00A93686" w:rsidP="00A93686">
      <w:pPr>
        <w:pStyle w:val="Epgrafe"/>
        <w:jc w:val="both"/>
        <w:rPr>
          <w:rFonts w:cs="Times New Roman"/>
        </w:rPr>
      </w:pPr>
      <w:r>
        <w:t xml:space="preserve">Figura </w:t>
      </w:r>
      <w:fldSimple w:instr=" SEQ Figura \* ARABIC ">
        <w:r>
          <w:rPr>
            <w:noProof/>
          </w:rPr>
          <w:t>3</w:t>
        </w:r>
      </w:fldSimple>
      <w:r>
        <w:t>. Tipos de ciclones: a) entrada por la parte de arriba; b</w:t>
      </w:r>
      <w:proofErr w:type="gramStart"/>
      <w:r>
        <w:t>)entrada</w:t>
      </w:r>
      <w:proofErr w:type="gramEnd"/>
      <w:r>
        <w:t xml:space="preserve"> axial; c)entrada por el inferior</w:t>
      </w:r>
    </w:p>
    <w:p w:rsidR="00DD21F0" w:rsidRPr="00C91A06" w:rsidRDefault="00DD21F0" w:rsidP="00C91A06">
      <w:pPr>
        <w:spacing w:line="360" w:lineRule="auto"/>
        <w:jc w:val="both"/>
        <w:rPr>
          <w:rFonts w:cs="Times New Roman"/>
        </w:rPr>
      </w:pPr>
      <w:r w:rsidRPr="00C91A06">
        <w:rPr>
          <w:rFonts w:cs="Times New Roman"/>
        </w:rPr>
        <w:lastRenderedPageBreak/>
        <w:t>Para calcular las dimensiones de nuestro ciclón, tenemos que determinar el tipo y el diámetro. En nuestro caso será convencional, por lo que el rango del diámetro está entre 1,2-3,6m y una caída de presión de 5-13cm.</w:t>
      </w:r>
    </w:p>
    <w:p w:rsidR="00244230" w:rsidRDefault="00244230" w:rsidP="00244230">
      <w:pPr>
        <w:pStyle w:val="Epgrafe"/>
        <w:keepNext/>
        <w:jc w:val="both"/>
      </w:pPr>
      <w:r>
        <w:t xml:space="preserve">Tabla </w:t>
      </w:r>
      <w:fldSimple w:instr=" SEQ Tabla \* ARABIC ">
        <w:r>
          <w:rPr>
            <w:noProof/>
          </w:rPr>
          <w:t>9</w:t>
        </w:r>
      </w:fldSimple>
      <w:r>
        <w:t>. Características de los ciclones convencionales</w:t>
      </w:r>
    </w:p>
    <w:p w:rsidR="00DD21F0" w:rsidRPr="00C91A06" w:rsidRDefault="00DD21F0" w:rsidP="00244230">
      <w:pPr>
        <w:spacing w:line="360" w:lineRule="auto"/>
        <w:jc w:val="center"/>
        <w:rPr>
          <w:rFonts w:cs="Times New Roman"/>
        </w:rPr>
      </w:pPr>
      <w:r w:rsidRPr="00C91A06">
        <w:rPr>
          <w:rFonts w:cs="Times New Roman"/>
          <w:noProof/>
          <w:lang w:eastAsia="es-ES"/>
        </w:rPr>
        <w:drawing>
          <wp:inline distT="0" distB="0" distL="0" distR="0">
            <wp:extent cx="3343275" cy="2874043"/>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l="2645" t="21003" r="57143" b="17555"/>
                    <a:stretch>
                      <a:fillRect/>
                    </a:stretch>
                  </pic:blipFill>
                  <pic:spPr bwMode="auto">
                    <a:xfrm>
                      <a:off x="0" y="0"/>
                      <a:ext cx="3350171" cy="2879971"/>
                    </a:xfrm>
                    <a:prstGeom prst="rect">
                      <a:avLst/>
                    </a:prstGeom>
                    <a:noFill/>
                    <a:ln w="9525">
                      <a:noFill/>
                      <a:miter lim="800000"/>
                      <a:headEnd/>
                      <a:tailEnd/>
                    </a:ln>
                  </pic:spPr>
                </pic:pic>
              </a:graphicData>
            </a:graphic>
          </wp:inline>
        </w:drawing>
      </w:r>
    </w:p>
    <w:p w:rsidR="00DD21F0" w:rsidRPr="00C91A06" w:rsidRDefault="00244230" w:rsidP="00C91A06">
      <w:pPr>
        <w:spacing w:line="360" w:lineRule="auto"/>
        <w:jc w:val="both"/>
        <w:rPr>
          <w:rFonts w:cs="Times New Roman"/>
        </w:rPr>
      </w:pPr>
      <w:r>
        <w:rPr>
          <w:rFonts w:cs="Times New Roman"/>
        </w:rPr>
        <w:t>El diámetro fijado para el diseño del ciclón es de 3m</w:t>
      </w:r>
      <w:r w:rsidR="00DD21F0" w:rsidRPr="00C91A06">
        <w:rPr>
          <w:rFonts w:cs="Times New Roman"/>
        </w:rPr>
        <w:t>, por lo que las dimensiones son:</w:t>
      </w:r>
    </w:p>
    <w:tbl>
      <w:tblPr>
        <w:tblStyle w:val="Tablaconcuadrcula"/>
        <w:tblW w:w="0" w:type="auto"/>
        <w:jc w:val="center"/>
        <w:tblLook w:val="04A0"/>
      </w:tblPr>
      <w:tblGrid>
        <w:gridCol w:w="2922"/>
        <w:gridCol w:w="1173"/>
      </w:tblGrid>
      <w:tr w:rsidR="00DD21F0" w:rsidRPr="00C91A06" w:rsidTr="00244230">
        <w:trPr>
          <w:jc w:val="center"/>
        </w:trPr>
        <w:tc>
          <w:tcPr>
            <w:tcW w:w="2922" w:type="dxa"/>
            <w:vAlign w:val="center"/>
          </w:tcPr>
          <w:p w:rsidR="00DD21F0" w:rsidRPr="00C91A06" w:rsidRDefault="00DD21F0" w:rsidP="00244230">
            <w:pPr>
              <w:spacing w:line="360" w:lineRule="auto"/>
              <w:jc w:val="center"/>
              <w:rPr>
                <w:rFonts w:cs="Times New Roman"/>
              </w:rPr>
            </w:pPr>
            <w:r w:rsidRPr="00C91A06">
              <w:rPr>
                <w:rFonts w:cs="Times New Roman"/>
              </w:rPr>
              <w:t>Diámetro del ciclón</w:t>
            </w:r>
          </w:p>
        </w:tc>
        <w:tc>
          <w:tcPr>
            <w:tcW w:w="1173" w:type="dxa"/>
            <w:vAlign w:val="center"/>
          </w:tcPr>
          <w:p w:rsidR="00DD21F0" w:rsidRPr="00C91A06" w:rsidRDefault="00DD21F0" w:rsidP="00244230">
            <w:pPr>
              <w:spacing w:line="360" w:lineRule="auto"/>
              <w:jc w:val="center"/>
              <w:rPr>
                <w:rFonts w:cs="Times New Roman"/>
              </w:rPr>
            </w:pPr>
            <w:r w:rsidRPr="00C91A06">
              <w:rPr>
                <w:rFonts w:cs="Times New Roman"/>
              </w:rPr>
              <w:t>3m</w:t>
            </w:r>
          </w:p>
        </w:tc>
      </w:tr>
      <w:tr w:rsidR="00DD21F0" w:rsidRPr="00C91A06" w:rsidTr="00244230">
        <w:trPr>
          <w:jc w:val="center"/>
        </w:trPr>
        <w:tc>
          <w:tcPr>
            <w:tcW w:w="2922" w:type="dxa"/>
            <w:vAlign w:val="center"/>
          </w:tcPr>
          <w:p w:rsidR="00DD21F0" w:rsidRPr="00C91A06" w:rsidRDefault="00DD21F0" w:rsidP="00244230">
            <w:pPr>
              <w:spacing w:line="360" w:lineRule="auto"/>
              <w:jc w:val="center"/>
              <w:rPr>
                <w:rFonts w:cs="Times New Roman"/>
              </w:rPr>
            </w:pPr>
            <w:r w:rsidRPr="00C91A06">
              <w:rPr>
                <w:rFonts w:cs="Times New Roman"/>
              </w:rPr>
              <w:t>Altura de entrada</w:t>
            </w:r>
          </w:p>
        </w:tc>
        <w:tc>
          <w:tcPr>
            <w:tcW w:w="1173" w:type="dxa"/>
            <w:vAlign w:val="center"/>
          </w:tcPr>
          <w:p w:rsidR="00DD21F0" w:rsidRPr="00C91A06" w:rsidRDefault="00DD21F0" w:rsidP="00244230">
            <w:pPr>
              <w:spacing w:line="360" w:lineRule="auto"/>
              <w:jc w:val="center"/>
              <w:rPr>
                <w:rFonts w:cs="Times New Roman"/>
              </w:rPr>
            </w:pPr>
            <w:r w:rsidRPr="00C91A06">
              <w:rPr>
                <w:rFonts w:cs="Times New Roman"/>
              </w:rPr>
              <w:t>1,5m</w:t>
            </w:r>
          </w:p>
        </w:tc>
      </w:tr>
      <w:tr w:rsidR="00DD21F0" w:rsidRPr="00C91A06" w:rsidTr="00244230">
        <w:trPr>
          <w:jc w:val="center"/>
        </w:trPr>
        <w:tc>
          <w:tcPr>
            <w:tcW w:w="2922" w:type="dxa"/>
            <w:vAlign w:val="center"/>
          </w:tcPr>
          <w:p w:rsidR="00DD21F0" w:rsidRPr="00C91A06" w:rsidRDefault="00DD21F0" w:rsidP="00244230">
            <w:pPr>
              <w:spacing w:line="360" w:lineRule="auto"/>
              <w:jc w:val="center"/>
              <w:rPr>
                <w:rFonts w:cs="Times New Roman"/>
              </w:rPr>
            </w:pPr>
            <w:r w:rsidRPr="00C91A06">
              <w:rPr>
                <w:rFonts w:cs="Times New Roman"/>
              </w:rPr>
              <w:t>Ancho de entrada</w:t>
            </w:r>
          </w:p>
        </w:tc>
        <w:tc>
          <w:tcPr>
            <w:tcW w:w="1173" w:type="dxa"/>
            <w:vAlign w:val="center"/>
          </w:tcPr>
          <w:p w:rsidR="00DD21F0" w:rsidRPr="00C91A06" w:rsidRDefault="00DD21F0" w:rsidP="00244230">
            <w:pPr>
              <w:spacing w:line="360" w:lineRule="auto"/>
              <w:jc w:val="center"/>
              <w:rPr>
                <w:rFonts w:cs="Times New Roman"/>
              </w:rPr>
            </w:pPr>
            <w:r w:rsidRPr="00C91A06">
              <w:rPr>
                <w:rFonts w:cs="Times New Roman"/>
              </w:rPr>
              <w:t>0,75m</w:t>
            </w:r>
          </w:p>
        </w:tc>
      </w:tr>
      <w:tr w:rsidR="00DD21F0" w:rsidRPr="00C91A06" w:rsidTr="00244230">
        <w:trPr>
          <w:jc w:val="center"/>
        </w:trPr>
        <w:tc>
          <w:tcPr>
            <w:tcW w:w="2922" w:type="dxa"/>
            <w:vAlign w:val="center"/>
          </w:tcPr>
          <w:p w:rsidR="00DD21F0" w:rsidRPr="00C91A06" w:rsidRDefault="00DD21F0" w:rsidP="00244230">
            <w:pPr>
              <w:spacing w:line="360" w:lineRule="auto"/>
              <w:jc w:val="center"/>
              <w:rPr>
                <w:rFonts w:cs="Times New Roman"/>
              </w:rPr>
            </w:pPr>
            <w:r w:rsidRPr="00C91A06">
              <w:rPr>
                <w:rFonts w:cs="Times New Roman"/>
              </w:rPr>
              <w:t>Altura de salida</w:t>
            </w:r>
          </w:p>
        </w:tc>
        <w:tc>
          <w:tcPr>
            <w:tcW w:w="1173" w:type="dxa"/>
            <w:vAlign w:val="center"/>
          </w:tcPr>
          <w:p w:rsidR="00DD21F0" w:rsidRPr="00C91A06" w:rsidRDefault="00DD21F0" w:rsidP="00244230">
            <w:pPr>
              <w:spacing w:line="360" w:lineRule="auto"/>
              <w:jc w:val="center"/>
              <w:rPr>
                <w:rFonts w:cs="Times New Roman"/>
              </w:rPr>
            </w:pPr>
            <w:r w:rsidRPr="00C91A06">
              <w:rPr>
                <w:rFonts w:cs="Times New Roman"/>
              </w:rPr>
              <w:t>1,875m</w:t>
            </w:r>
          </w:p>
        </w:tc>
      </w:tr>
      <w:tr w:rsidR="00DD21F0" w:rsidRPr="00C91A06" w:rsidTr="00244230">
        <w:trPr>
          <w:jc w:val="center"/>
        </w:trPr>
        <w:tc>
          <w:tcPr>
            <w:tcW w:w="2922" w:type="dxa"/>
            <w:vAlign w:val="center"/>
          </w:tcPr>
          <w:p w:rsidR="00DD21F0" w:rsidRPr="00C91A06" w:rsidRDefault="00DD21F0" w:rsidP="00244230">
            <w:pPr>
              <w:spacing w:line="360" w:lineRule="auto"/>
              <w:jc w:val="center"/>
              <w:rPr>
                <w:rFonts w:cs="Times New Roman"/>
              </w:rPr>
            </w:pPr>
            <w:r w:rsidRPr="00C91A06">
              <w:rPr>
                <w:rFonts w:cs="Times New Roman"/>
              </w:rPr>
              <w:t>Diámetro de salida</w:t>
            </w:r>
          </w:p>
        </w:tc>
        <w:tc>
          <w:tcPr>
            <w:tcW w:w="1173" w:type="dxa"/>
            <w:vAlign w:val="center"/>
          </w:tcPr>
          <w:p w:rsidR="00DD21F0" w:rsidRPr="00C91A06" w:rsidRDefault="00DD21F0" w:rsidP="00244230">
            <w:pPr>
              <w:spacing w:line="360" w:lineRule="auto"/>
              <w:jc w:val="center"/>
              <w:rPr>
                <w:rFonts w:cs="Times New Roman"/>
              </w:rPr>
            </w:pPr>
            <w:r w:rsidRPr="00C91A06">
              <w:rPr>
                <w:rFonts w:cs="Times New Roman"/>
              </w:rPr>
              <w:t>1,5m</w:t>
            </w:r>
          </w:p>
        </w:tc>
      </w:tr>
      <w:tr w:rsidR="00DD21F0" w:rsidRPr="00C91A06" w:rsidTr="00244230">
        <w:trPr>
          <w:jc w:val="center"/>
        </w:trPr>
        <w:tc>
          <w:tcPr>
            <w:tcW w:w="2922" w:type="dxa"/>
            <w:vAlign w:val="center"/>
          </w:tcPr>
          <w:p w:rsidR="00DD21F0" w:rsidRPr="00C91A06" w:rsidRDefault="00DD21F0" w:rsidP="00244230">
            <w:pPr>
              <w:spacing w:line="360" w:lineRule="auto"/>
              <w:jc w:val="center"/>
              <w:rPr>
                <w:rFonts w:cs="Times New Roman"/>
              </w:rPr>
            </w:pPr>
            <w:r w:rsidRPr="00C91A06">
              <w:rPr>
                <w:rFonts w:cs="Times New Roman"/>
              </w:rPr>
              <w:t>Altura parte cilíndrica</w:t>
            </w:r>
          </w:p>
        </w:tc>
        <w:tc>
          <w:tcPr>
            <w:tcW w:w="1173" w:type="dxa"/>
            <w:vAlign w:val="center"/>
          </w:tcPr>
          <w:p w:rsidR="00DD21F0" w:rsidRPr="00C91A06" w:rsidRDefault="00DD21F0" w:rsidP="00244230">
            <w:pPr>
              <w:spacing w:line="360" w:lineRule="auto"/>
              <w:jc w:val="center"/>
              <w:rPr>
                <w:rFonts w:cs="Times New Roman"/>
              </w:rPr>
            </w:pPr>
            <w:r w:rsidRPr="00C91A06">
              <w:rPr>
                <w:rFonts w:cs="Times New Roman"/>
              </w:rPr>
              <w:t>6m</w:t>
            </w:r>
          </w:p>
        </w:tc>
      </w:tr>
      <w:tr w:rsidR="00DD21F0" w:rsidRPr="00C91A06" w:rsidTr="00244230">
        <w:trPr>
          <w:jc w:val="center"/>
        </w:trPr>
        <w:tc>
          <w:tcPr>
            <w:tcW w:w="2922" w:type="dxa"/>
            <w:vAlign w:val="center"/>
          </w:tcPr>
          <w:p w:rsidR="00DD21F0" w:rsidRPr="00C91A06" w:rsidRDefault="00DD21F0" w:rsidP="00244230">
            <w:pPr>
              <w:spacing w:line="360" w:lineRule="auto"/>
              <w:jc w:val="center"/>
              <w:rPr>
                <w:rFonts w:cs="Times New Roman"/>
              </w:rPr>
            </w:pPr>
            <w:r w:rsidRPr="00C91A06">
              <w:rPr>
                <w:rFonts w:cs="Times New Roman"/>
              </w:rPr>
              <w:t>Altura parte cónica</w:t>
            </w:r>
          </w:p>
        </w:tc>
        <w:tc>
          <w:tcPr>
            <w:tcW w:w="1173" w:type="dxa"/>
            <w:vAlign w:val="center"/>
          </w:tcPr>
          <w:p w:rsidR="00DD21F0" w:rsidRPr="00C91A06" w:rsidRDefault="00DD21F0" w:rsidP="00244230">
            <w:pPr>
              <w:spacing w:line="360" w:lineRule="auto"/>
              <w:jc w:val="center"/>
              <w:rPr>
                <w:rFonts w:cs="Times New Roman"/>
              </w:rPr>
            </w:pPr>
            <w:r w:rsidRPr="00C91A06">
              <w:rPr>
                <w:rFonts w:cs="Times New Roman"/>
              </w:rPr>
              <w:t>6m</w:t>
            </w:r>
          </w:p>
        </w:tc>
      </w:tr>
      <w:tr w:rsidR="00DD21F0" w:rsidRPr="00C91A06" w:rsidTr="00244230">
        <w:trPr>
          <w:jc w:val="center"/>
        </w:trPr>
        <w:tc>
          <w:tcPr>
            <w:tcW w:w="2922" w:type="dxa"/>
            <w:vAlign w:val="center"/>
          </w:tcPr>
          <w:p w:rsidR="00DD21F0" w:rsidRPr="00C91A06" w:rsidRDefault="00DD21F0" w:rsidP="00244230">
            <w:pPr>
              <w:spacing w:line="360" w:lineRule="auto"/>
              <w:jc w:val="center"/>
              <w:rPr>
                <w:rFonts w:cs="Times New Roman"/>
              </w:rPr>
            </w:pPr>
            <w:r w:rsidRPr="00C91A06">
              <w:rPr>
                <w:rFonts w:cs="Times New Roman"/>
              </w:rPr>
              <w:t>Altura total del ciclón</w:t>
            </w:r>
          </w:p>
        </w:tc>
        <w:tc>
          <w:tcPr>
            <w:tcW w:w="1173" w:type="dxa"/>
            <w:vAlign w:val="center"/>
          </w:tcPr>
          <w:p w:rsidR="00DD21F0" w:rsidRPr="00C91A06" w:rsidRDefault="00DD21F0" w:rsidP="00244230">
            <w:pPr>
              <w:spacing w:line="360" w:lineRule="auto"/>
              <w:jc w:val="center"/>
              <w:rPr>
                <w:rFonts w:cs="Times New Roman"/>
              </w:rPr>
            </w:pPr>
            <w:r w:rsidRPr="00C91A06">
              <w:rPr>
                <w:rFonts w:cs="Times New Roman"/>
              </w:rPr>
              <w:t>12m</w:t>
            </w:r>
          </w:p>
        </w:tc>
      </w:tr>
      <w:tr w:rsidR="00DD21F0" w:rsidRPr="00C91A06" w:rsidTr="00244230">
        <w:trPr>
          <w:jc w:val="center"/>
        </w:trPr>
        <w:tc>
          <w:tcPr>
            <w:tcW w:w="2922" w:type="dxa"/>
            <w:vAlign w:val="center"/>
          </w:tcPr>
          <w:p w:rsidR="00DD21F0" w:rsidRPr="00C91A06" w:rsidRDefault="00DD21F0" w:rsidP="00244230">
            <w:pPr>
              <w:spacing w:line="360" w:lineRule="auto"/>
              <w:jc w:val="center"/>
              <w:rPr>
                <w:rFonts w:cs="Times New Roman"/>
              </w:rPr>
            </w:pPr>
            <w:r w:rsidRPr="00C91A06">
              <w:rPr>
                <w:rFonts w:cs="Times New Roman"/>
              </w:rPr>
              <w:t>Diámetro salida de partículas</w:t>
            </w:r>
          </w:p>
        </w:tc>
        <w:tc>
          <w:tcPr>
            <w:tcW w:w="1173" w:type="dxa"/>
            <w:vAlign w:val="center"/>
          </w:tcPr>
          <w:p w:rsidR="00DD21F0" w:rsidRPr="00C91A06" w:rsidRDefault="00DD21F0" w:rsidP="00244230">
            <w:pPr>
              <w:spacing w:line="360" w:lineRule="auto"/>
              <w:jc w:val="center"/>
              <w:rPr>
                <w:rFonts w:cs="Times New Roman"/>
              </w:rPr>
            </w:pPr>
            <w:r w:rsidRPr="00C91A06">
              <w:rPr>
                <w:rFonts w:cs="Times New Roman"/>
              </w:rPr>
              <w:t>0,75m</w:t>
            </w:r>
          </w:p>
        </w:tc>
      </w:tr>
      <w:tr w:rsidR="00DD21F0" w:rsidRPr="00C91A06" w:rsidTr="00244230">
        <w:trPr>
          <w:jc w:val="center"/>
        </w:trPr>
        <w:tc>
          <w:tcPr>
            <w:tcW w:w="2922" w:type="dxa"/>
            <w:vAlign w:val="center"/>
          </w:tcPr>
          <w:p w:rsidR="00DD21F0" w:rsidRPr="00C91A06" w:rsidRDefault="00DD21F0" w:rsidP="00244230">
            <w:pPr>
              <w:spacing w:line="360" w:lineRule="auto"/>
              <w:jc w:val="center"/>
              <w:rPr>
                <w:rFonts w:cs="Times New Roman"/>
              </w:rPr>
            </w:pPr>
            <w:r w:rsidRPr="00C91A06">
              <w:rPr>
                <w:rFonts w:cs="Times New Roman"/>
              </w:rPr>
              <w:t>Factor de configuración</w:t>
            </w:r>
          </w:p>
        </w:tc>
        <w:tc>
          <w:tcPr>
            <w:tcW w:w="1173" w:type="dxa"/>
            <w:vAlign w:val="center"/>
          </w:tcPr>
          <w:p w:rsidR="00DD21F0" w:rsidRPr="00C91A06" w:rsidRDefault="00DD21F0" w:rsidP="00244230">
            <w:pPr>
              <w:spacing w:line="360" w:lineRule="auto"/>
              <w:jc w:val="center"/>
              <w:rPr>
                <w:rFonts w:cs="Times New Roman"/>
              </w:rPr>
            </w:pPr>
            <w:r w:rsidRPr="00C91A06">
              <w:rPr>
                <w:rFonts w:cs="Times New Roman"/>
              </w:rPr>
              <w:t>402,88</w:t>
            </w:r>
          </w:p>
        </w:tc>
      </w:tr>
      <w:tr w:rsidR="00DD21F0" w:rsidRPr="00C91A06" w:rsidTr="00244230">
        <w:trPr>
          <w:jc w:val="center"/>
        </w:trPr>
        <w:tc>
          <w:tcPr>
            <w:tcW w:w="2922" w:type="dxa"/>
            <w:vAlign w:val="center"/>
          </w:tcPr>
          <w:p w:rsidR="00DD21F0" w:rsidRPr="00C91A06" w:rsidRDefault="00DD21F0" w:rsidP="00244230">
            <w:pPr>
              <w:spacing w:line="360" w:lineRule="auto"/>
              <w:jc w:val="center"/>
              <w:rPr>
                <w:rFonts w:cs="Times New Roman"/>
              </w:rPr>
            </w:pPr>
            <w:r w:rsidRPr="00C91A06">
              <w:rPr>
                <w:rFonts w:cs="Times New Roman"/>
              </w:rPr>
              <w:t>Numero cabezas de velocidad</w:t>
            </w:r>
          </w:p>
        </w:tc>
        <w:tc>
          <w:tcPr>
            <w:tcW w:w="1173" w:type="dxa"/>
            <w:vAlign w:val="center"/>
          </w:tcPr>
          <w:p w:rsidR="00DD21F0" w:rsidRPr="00C91A06" w:rsidRDefault="00DD21F0" w:rsidP="00244230">
            <w:pPr>
              <w:spacing w:line="360" w:lineRule="auto"/>
              <w:jc w:val="center"/>
              <w:rPr>
                <w:rFonts w:cs="Times New Roman"/>
              </w:rPr>
            </w:pPr>
            <w:r w:rsidRPr="00C91A06">
              <w:rPr>
                <w:rFonts w:cs="Times New Roman"/>
              </w:rPr>
              <w:t>8</w:t>
            </w:r>
          </w:p>
        </w:tc>
      </w:tr>
      <w:tr w:rsidR="00DD21F0" w:rsidRPr="00C91A06" w:rsidTr="00244230">
        <w:trPr>
          <w:jc w:val="center"/>
        </w:trPr>
        <w:tc>
          <w:tcPr>
            <w:tcW w:w="2922" w:type="dxa"/>
            <w:vAlign w:val="center"/>
          </w:tcPr>
          <w:p w:rsidR="00DD21F0" w:rsidRPr="00C91A06" w:rsidRDefault="00DD21F0" w:rsidP="00244230">
            <w:pPr>
              <w:spacing w:line="360" w:lineRule="auto"/>
              <w:jc w:val="center"/>
              <w:rPr>
                <w:rFonts w:cs="Times New Roman"/>
              </w:rPr>
            </w:pPr>
            <w:r w:rsidRPr="00C91A06">
              <w:rPr>
                <w:rFonts w:cs="Times New Roman"/>
              </w:rPr>
              <w:t>Numero de vórtex</w:t>
            </w:r>
          </w:p>
        </w:tc>
        <w:tc>
          <w:tcPr>
            <w:tcW w:w="1173" w:type="dxa"/>
            <w:vAlign w:val="center"/>
          </w:tcPr>
          <w:p w:rsidR="00DD21F0" w:rsidRPr="00C91A06" w:rsidRDefault="00DD21F0" w:rsidP="00244230">
            <w:pPr>
              <w:spacing w:line="360" w:lineRule="auto"/>
              <w:jc w:val="center"/>
              <w:rPr>
                <w:rFonts w:cs="Times New Roman"/>
              </w:rPr>
            </w:pPr>
            <w:r w:rsidRPr="00C91A06">
              <w:rPr>
                <w:rFonts w:cs="Times New Roman"/>
              </w:rPr>
              <w:t>6</w:t>
            </w:r>
          </w:p>
        </w:tc>
      </w:tr>
    </w:tbl>
    <w:p w:rsidR="00DD21F0" w:rsidRPr="00C91A06" w:rsidRDefault="00DD21F0" w:rsidP="00C91A06">
      <w:pPr>
        <w:spacing w:line="360" w:lineRule="auto"/>
        <w:jc w:val="both"/>
        <w:rPr>
          <w:rFonts w:cs="Times New Roman"/>
        </w:rPr>
      </w:pPr>
    </w:p>
    <w:p w:rsidR="00DD21F0" w:rsidRPr="00C91A06" w:rsidRDefault="00DD21F0" w:rsidP="00C91A06">
      <w:pPr>
        <w:spacing w:line="360" w:lineRule="auto"/>
        <w:jc w:val="both"/>
        <w:rPr>
          <w:rFonts w:cs="Times New Roman"/>
        </w:rPr>
      </w:pPr>
      <w:r w:rsidRPr="00C91A06">
        <w:rPr>
          <w:rFonts w:cs="Times New Roman"/>
        </w:rPr>
        <w:t>La eficiencia aproximada de los distintos ciclones es:</w:t>
      </w:r>
    </w:p>
    <w:p w:rsidR="00244230" w:rsidRDefault="00244230" w:rsidP="00244230">
      <w:pPr>
        <w:pStyle w:val="Epgrafe"/>
        <w:keepNext/>
        <w:jc w:val="both"/>
      </w:pPr>
      <w:r>
        <w:lastRenderedPageBreak/>
        <w:t xml:space="preserve">Tabla </w:t>
      </w:r>
      <w:fldSimple w:instr=" SEQ Tabla \* ARABIC ">
        <w:r>
          <w:rPr>
            <w:noProof/>
          </w:rPr>
          <w:t>10</w:t>
        </w:r>
      </w:fldSimple>
      <w:r>
        <w:t>. Eficacia de remoción por tipo de ciclón</w:t>
      </w:r>
    </w:p>
    <w:p w:rsidR="00DD21F0" w:rsidRPr="00C91A06" w:rsidRDefault="00DD21F0" w:rsidP="00C91A06">
      <w:pPr>
        <w:spacing w:line="360" w:lineRule="auto"/>
        <w:jc w:val="both"/>
        <w:rPr>
          <w:rFonts w:cs="Times New Roman"/>
        </w:rPr>
      </w:pPr>
      <w:r w:rsidRPr="00C91A06">
        <w:rPr>
          <w:rFonts w:cs="Times New Roman"/>
          <w:noProof/>
          <w:lang w:eastAsia="es-ES"/>
        </w:rPr>
        <w:drawing>
          <wp:inline distT="0" distB="0" distL="0" distR="0">
            <wp:extent cx="4791075" cy="1554438"/>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l="2822" t="52038" r="57496" b="25078"/>
                    <a:stretch>
                      <a:fillRect/>
                    </a:stretch>
                  </pic:blipFill>
                  <pic:spPr bwMode="auto">
                    <a:xfrm>
                      <a:off x="0" y="0"/>
                      <a:ext cx="4792526" cy="1554909"/>
                    </a:xfrm>
                    <a:prstGeom prst="rect">
                      <a:avLst/>
                    </a:prstGeom>
                    <a:noFill/>
                    <a:ln w="9525">
                      <a:noFill/>
                      <a:miter lim="800000"/>
                      <a:headEnd/>
                      <a:tailEnd/>
                    </a:ln>
                  </pic:spPr>
                </pic:pic>
              </a:graphicData>
            </a:graphic>
          </wp:inline>
        </w:drawing>
      </w:r>
      <w:r w:rsidRPr="00C91A06">
        <w:rPr>
          <w:rFonts w:cs="Times New Roman"/>
        </w:rPr>
        <w:t>Teóricamente, D</w:t>
      </w:r>
      <w:r w:rsidRPr="00C91A06">
        <w:rPr>
          <w:rFonts w:cs="Times New Roman"/>
          <w:vertAlign w:val="subscript"/>
        </w:rPr>
        <w:t>p</w:t>
      </w:r>
      <w:r w:rsidRPr="00C91A06">
        <w:rPr>
          <w:rFonts w:cs="Times New Roman"/>
        </w:rPr>
        <w:t>, es el tamaño de la partícula más pequeña que puede ser recolectada, esto significa que todas las partículas de diámetro D</w:t>
      </w:r>
      <w:r w:rsidRPr="00C91A06">
        <w:rPr>
          <w:rFonts w:cs="Times New Roman"/>
          <w:vertAlign w:val="subscript"/>
        </w:rPr>
        <w:t>p</w:t>
      </w:r>
      <w:r w:rsidRPr="00C91A06">
        <w:rPr>
          <w:rFonts w:cs="Times New Roman"/>
        </w:rPr>
        <w:t xml:space="preserve"> o mayores pueden ser recolectadas con una eficacia del 100%</w:t>
      </w:r>
    </w:p>
    <w:p w:rsidR="00DD21F0" w:rsidRPr="00C91A06" w:rsidRDefault="00DD21F0" w:rsidP="00C91A06">
      <w:pPr>
        <w:spacing w:line="360" w:lineRule="auto"/>
        <w:jc w:val="both"/>
        <w:rPr>
          <w:rFonts w:cs="Times New Roman"/>
        </w:rPr>
      </w:pPr>
      <m:oMathPara>
        <m:oMath>
          <m:r>
            <w:rPr>
              <w:rFonts w:ascii="Cambria Math" w:hAnsi="Cambria Math" w:cs="Times New Roman"/>
            </w:rPr>
            <m:t>dpc=</m:t>
          </m:r>
          <m:sSup>
            <m:sSupPr>
              <m:ctrlPr>
                <w:rPr>
                  <w:rFonts w:ascii="Cambria Math" w:hAnsi="Cambria Math" w:cs="Times New Roman"/>
                  <w:i/>
                </w:rPr>
              </m:ctrlPr>
            </m:sSupPr>
            <m:e>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9·µ·W</m:t>
                      </m:r>
                    </m:num>
                    <m:den>
                      <m:r>
                        <w:rPr>
                          <w:rFonts w:ascii="Cambria Math" w:hAnsi="Cambria Math" w:cs="Times New Roman"/>
                        </w:rPr>
                        <m:t>π·Ne·Vi·(ρp-ρg)</m:t>
                      </m:r>
                    </m:den>
                  </m:f>
                </m:e>
              </m:d>
            </m:e>
            <m:sup>
              <m:r>
                <w:rPr>
                  <w:rFonts w:ascii="Cambria Math" w:hAnsi="Cambria Math" w:cs="Times New Roman"/>
                </w:rPr>
                <m:t>1/2</m:t>
              </m:r>
            </m:sup>
          </m:sSup>
        </m:oMath>
      </m:oMathPara>
    </w:p>
    <w:p w:rsidR="00DD21F0" w:rsidRPr="00C91A06" w:rsidRDefault="00DD21F0" w:rsidP="00C91A06">
      <w:pPr>
        <w:spacing w:line="360" w:lineRule="auto"/>
        <w:jc w:val="both"/>
        <w:rPr>
          <w:rFonts w:cs="Times New Roman"/>
        </w:rPr>
      </w:pPr>
      <m:oMathPara>
        <m:oMath>
          <m:r>
            <w:rPr>
              <w:rFonts w:ascii="Cambria Math" w:hAnsi="Cambria Math" w:cs="Times New Roman"/>
            </w:rPr>
            <m:t>dpc=</m:t>
          </m:r>
          <m:sSup>
            <m:sSupPr>
              <m:ctrlPr>
                <w:rPr>
                  <w:rFonts w:ascii="Cambria Math" w:hAnsi="Cambria Math" w:cs="Times New Roman"/>
                  <w:i/>
                </w:rPr>
              </m:ctrlPr>
            </m:sSupPr>
            <m:e>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9·2,08·</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-5</m:t>
                          </m:r>
                        </m:sup>
                      </m:sSup>
                      <m:r>
                        <w:rPr>
                          <w:rFonts w:ascii="Cambria Math" w:hAnsi="Cambria Math" w:cs="Times New Roman"/>
                        </w:rPr>
                        <m:t>·0,75</m:t>
                      </m:r>
                    </m:num>
                    <m:den>
                      <m:r>
                        <w:rPr>
                          <w:rFonts w:ascii="Cambria Math" w:hAnsi="Cambria Math" w:cs="Times New Roman"/>
                        </w:rPr>
                        <m:t>π·6·28,29·</m:t>
                      </m:r>
                      <m:d>
                        <m:dPr>
                          <m:ctrlPr>
                            <w:rPr>
                              <w:rFonts w:ascii="Cambria Math" w:hAnsi="Cambria Math" w:cs="Times New Roman"/>
                              <w:i/>
                            </w:rPr>
                          </m:ctrlPr>
                        </m:dPr>
                        <m:e>
                          <m:r>
                            <w:rPr>
                              <w:rFonts w:ascii="Cambria Math" w:hAnsi="Cambria Math" w:cs="Times New Roman"/>
                            </w:rPr>
                            <m:t>1000-0,8</m:t>
                          </m:r>
                        </m:e>
                      </m:d>
                    </m:den>
                  </m:f>
                </m:e>
              </m:d>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0,0001404</m:t>
                      </m:r>
                    </m:num>
                    <m:den>
                      <m:r>
                        <w:rPr>
                          <w:rFonts w:ascii="Cambria Math" w:hAnsi="Cambria Math" w:cs="Times New Roman"/>
                        </w:rPr>
                        <m:t>532557,21</m:t>
                      </m:r>
                    </m:den>
                  </m:f>
                </m:e>
              </m:d>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r>
            <w:rPr>
              <w:rFonts w:ascii="Cambria Math" w:hAnsi="Cambria Math" w:cs="Times New Roman"/>
            </w:rPr>
            <m:t>=0,00001623m=16,23µm</m:t>
          </m:r>
        </m:oMath>
      </m:oMathPara>
    </w:p>
    <w:p w:rsidR="00DD21F0" w:rsidRPr="00C91A06" w:rsidRDefault="00244230" w:rsidP="00C91A06">
      <w:pPr>
        <w:spacing w:line="360" w:lineRule="auto"/>
        <w:jc w:val="both"/>
        <w:rPr>
          <w:rFonts w:cs="Times New Roman"/>
        </w:rPr>
      </w:pPr>
      <w:r>
        <w:rPr>
          <w:rFonts w:cs="Times New Roman"/>
        </w:rPr>
        <w:t>El</w:t>
      </w:r>
      <w:r w:rsidR="00DD21F0" w:rsidRPr="00C91A06">
        <w:rPr>
          <w:rFonts w:cs="Times New Roman"/>
        </w:rPr>
        <w:t xml:space="preserve"> diámetro mínimo de partícula que puede ser recolectada con un 100% de eficacia está directamente relacionado con la viscosidad y con la anchura del conducto de entrada, y es inversamente proporcional con el número de giros, la velocidad de entrada el gas y la diferencia de densidad entre el gas y la partícula. En la práctica, la eficiencia de recolección de partículas depende de estos parámetros, pero esto predice que tosas las partículas mayores del Dp son recolectadas, cosa incierta.</w:t>
      </w:r>
    </w:p>
    <w:p w:rsidR="00DD21F0" w:rsidRPr="00C91A06" w:rsidRDefault="00244230" w:rsidP="00C91A06">
      <w:pPr>
        <w:spacing w:line="360" w:lineRule="auto"/>
        <w:jc w:val="both"/>
        <w:rPr>
          <w:rFonts w:cs="Times New Roman"/>
        </w:rPr>
      </w:pPr>
      <w:r>
        <w:rPr>
          <w:rFonts w:cs="Times New Roman"/>
        </w:rPr>
        <w:t>A continuación se usa</w:t>
      </w:r>
      <w:r w:rsidR="00DD21F0" w:rsidRPr="00C91A06">
        <w:rPr>
          <w:rFonts w:cs="Times New Roman"/>
        </w:rPr>
        <w:t xml:space="preserve"> </w:t>
      </w:r>
      <w:r>
        <w:rPr>
          <w:rFonts w:cs="Times New Roman"/>
        </w:rPr>
        <w:t>l</w:t>
      </w:r>
      <w:r w:rsidR="00DD21F0" w:rsidRPr="00C91A06">
        <w:rPr>
          <w:rFonts w:cs="Times New Roman"/>
        </w:rPr>
        <w:t xml:space="preserve">a relación </w:t>
      </w:r>
      <w:proofErr w:type="spellStart"/>
      <w:r w:rsidR="00DD21F0" w:rsidRPr="00C91A06">
        <w:rPr>
          <w:rFonts w:cs="Times New Roman"/>
        </w:rPr>
        <w:t>semi</w:t>
      </w:r>
      <w:proofErr w:type="spellEnd"/>
      <w:r w:rsidR="00DD21F0" w:rsidRPr="00C91A06">
        <w:rPr>
          <w:rFonts w:cs="Times New Roman"/>
        </w:rPr>
        <w:t>-empírica desarrollado por Lapple (1951) para calcular un "50% diámetro de corte", d</w:t>
      </w:r>
      <w:r w:rsidR="00DD21F0" w:rsidRPr="00C91A06">
        <w:rPr>
          <w:rFonts w:cs="Times New Roman"/>
          <w:vertAlign w:val="subscript"/>
        </w:rPr>
        <w:t>pc</w:t>
      </w:r>
      <w:r w:rsidR="00DD21F0" w:rsidRPr="00C91A06">
        <w:rPr>
          <w:rFonts w:cs="Times New Roman"/>
        </w:rPr>
        <w:t xml:space="preserve">, que es el diámetro de partículas recogidas con 50% de eficiencia del ciclón. </w:t>
      </w:r>
    </w:p>
    <w:p w:rsidR="00DD21F0" w:rsidRPr="00C91A06" w:rsidRDefault="00DD21F0" w:rsidP="00C91A06">
      <w:pPr>
        <w:spacing w:line="360" w:lineRule="auto"/>
        <w:jc w:val="both"/>
        <w:rPr>
          <w:rFonts w:cs="Times New Roman"/>
        </w:rPr>
      </w:pPr>
      <m:oMathPara>
        <m:oMath>
          <m:r>
            <w:rPr>
              <w:rFonts w:ascii="Cambria Math" w:hAnsi="Cambria Math" w:cs="Times New Roman"/>
            </w:rPr>
            <m:t>dpc=</m:t>
          </m:r>
          <m:sSup>
            <m:sSupPr>
              <m:ctrlPr>
                <w:rPr>
                  <w:rFonts w:ascii="Cambria Math" w:hAnsi="Cambria Math" w:cs="Times New Roman"/>
                  <w:i/>
                </w:rPr>
              </m:ctrlPr>
            </m:sSupPr>
            <m:e>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9·µ·W</m:t>
                      </m:r>
                    </m:num>
                    <m:den>
                      <m:r>
                        <w:rPr>
                          <w:rFonts w:ascii="Cambria Math" w:hAnsi="Cambria Math" w:cs="Times New Roman"/>
                        </w:rPr>
                        <m:t>2·π·Ne·Vi·(ρp-ρg)</m:t>
                      </m:r>
                    </m:den>
                  </m:f>
                </m:e>
              </m:d>
            </m:e>
            <m:sup>
              <m:r>
                <w:rPr>
                  <w:rFonts w:ascii="Cambria Math" w:hAnsi="Cambria Math" w:cs="Times New Roman"/>
                </w:rPr>
                <m:t>1/2</m:t>
              </m:r>
            </m:sup>
          </m:sSup>
        </m:oMath>
      </m:oMathPara>
    </w:p>
    <w:p w:rsidR="00DD21F0" w:rsidRPr="00C91A06" w:rsidRDefault="00DD21F0" w:rsidP="00C91A06">
      <w:pPr>
        <w:spacing w:line="360" w:lineRule="auto"/>
        <w:jc w:val="both"/>
        <w:rPr>
          <w:rFonts w:cs="Times New Roman"/>
        </w:rPr>
      </w:pPr>
      <w:r w:rsidRPr="00C91A06">
        <w:rPr>
          <w:rFonts w:cs="Times New Roman"/>
        </w:rPr>
        <w:t>La partícula a remover en este caso son las gotas de agua que han sido arrastradas desde el Venturi, que contienen en su interior las pequeñas partículas de carbón y coque.</w:t>
      </w:r>
    </w:p>
    <w:p w:rsidR="00DD21F0" w:rsidRPr="00C91A06" w:rsidRDefault="00DD21F0" w:rsidP="00C91A06">
      <w:pPr>
        <w:spacing w:line="360" w:lineRule="auto"/>
        <w:jc w:val="both"/>
        <w:rPr>
          <w:rFonts w:cs="Times New Roman"/>
        </w:rPr>
      </w:pPr>
      <m:oMathPara>
        <m:oMath>
          <m:r>
            <w:rPr>
              <w:rFonts w:ascii="Cambria Math" w:hAnsi="Cambria Math" w:cs="Times New Roman"/>
            </w:rPr>
            <m:t>Ne=</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H</m:t>
              </m:r>
            </m:den>
          </m:f>
          <m:r>
            <w:rPr>
              <w:rFonts w:ascii="Cambria Math" w:hAnsi="Cambria Math" w:cs="Times New Roman"/>
            </w:rPr>
            <m:t>·(Lb+</m:t>
          </m:r>
          <m:f>
            <m:fPr>
              <m:ctrlPr>
                <w:rPr>
                  <w:rFonts w:ascii="Cambria Math" w:hAnsi="Cambria Math" w:cs="Times New Roman"/>
                  <w:i/>
                </w:rPr>
              </m:ctrlPr>
            </m:fPr>
            <m:num>
              <m:r>
                <w:rPr>
                  <w:rFonts w:ascii="Cambria Math" w:hAnsi="Cambria Math" w:cs="Times New Roman"/>
                </w:rPr>
                <m:t>Lc</m:t>
              </m:r>
            </m:num>
            <m:den>
              <m:r>
                <w:rPr>
                  <w:rFonts w:ascii="Cambria Math" w:hAnsi="Cambria Math" w:cs="Times New Roman"/>
                </w:rPr>
                <m:t>2</m:t>
              </m:r>
            </m:den>
          </m:f>
          <m:r>
            <w:rPr>
              <w:rFonts w:ascii="Cambria Math" w:hAnsi="Cambria Math" w:cs="Times New Roman"/>
            </w:rPr>
            <m:t>)</m:t>
          </m:r>
        </m:oMath>
      </m:oMathPara>
    </w:p>
    <w:p w:rsidR="00DD21F0" w:rsidRPr="00C91A06" w:rsidRDefault="00DD21F0" w:rsidP="00C91A06">
      <w:pPr>
        <w:spacing w:line="360" w:lineRule="auto"/>
        <w:jc w:val="both"/>
        <w:rPr>
          <w:rFonts w:cs="Times New Roman"/>
        </w:rPr>
      </w:pPr>
      <m:oMathPara>
        <m:oMath>
          <m:r>
            <w:rPr>
              <w:rFonts w:ascii="Cambria Math" w:hAnsi="Cambria Math" w:cs="Times New Roman"/>
            </w:rPr>
            <m:t>Ne=</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1,5</m:t>
              </m:r>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6+</m:t>
              </m:r>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2</m:t>
                  </m:r>
                </m:den>
              </m:f>
            </m:e>
          </m:d>
          <m:r>
            <w:rPr>
              <w:rFonts w:ascii="Cambria Math" w:hAnsi="Cambria Math" w:cs="Times New Roman"/>
            </w:rPr>
            <m:t>=6</m:t>
          </m:r>
        </m:oMath>
      </m:oMathPara>
    </w:p>
    <w:p w:rsidR="00DD21F0" w:rsidRPr="00C91A06" w:rsidRDefault="00DD21F0" w:rsidP="00C91A06">
      <w:pPr>
        <w:spacing w:line="360" w:lineRule="auto"/>
        <w:jc w:val="both"/>
        <w:rPr>
          <w:rFonts w:cs="Times New Roman"/>
        </w:rPr>
      </w:pPr>
      <m:oMathPara>
        <m:oMath>
          <m:r>
            <w:rPr>
              <w:rFonts w:ascii="Cambria Math" w:hAnsi="Cambria Math" w:cs="Times New Roman"/>
            </w:rPr>
            <w:lastRenderedPageBreak/>
            <m:t>dpc=</m:t>
          </m:r>
          <m:sSup>
            <m:sSupPr>
              <m:ctrlPr>
                <w:rPr>
                  <w:rFonts w:ascii="Cambria Math" w:hAnsi="Cambria Math" w:cs="Times New Roman"/>
                  <w:i/>
                </w:rPr>
              </m:ctrlPr>
            </m:sSupPr>
            <m:e>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9·2,08·</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-5</m:t>
                          </m:r>
                        </m:sup>
                      </m:sSup>
                      <m:r>
                        <w:rPr>
                          <w:rFonts w:ascii="Cambria Math" w:hAnsi="Cambria Math" w:cs="Times New Roman"/>
                        </w:rPr>
                        <m:t>·0,75</m:t>
                      </m:r>
                    </m:num>
                    <m:den>
                      <m:r>
                        <w:rPr>
                          <w:rFonts w:ascii="Cambria Math" w:hAnsi="Cambria Math" w:cs="Times New Roman"/>
                        </w:rPr>
                        <m:t>2·π·6·28,29·</m:t>
                      </m:r>
                      <m:d>
                        <m:dPr>
                          <m:ctrlPr>
                            <w:rPr>
                              <w:rFonts w:ascii="Cambria Math" w:hAnsi="Cambria Math" w:cs="Times New Roman"/>
                              <w:i/>
                            </w:rPr>
                          </m:ctrlPr>
                        </m:dPr>
                        <m:e>
                          <m:r>
                            <w:rPr>
                              <w:rFonts w:ascii="Cambria Math" w:hAnsi="Cambria Math" w:cs="Times New Roman"/>
                            </w:rPr>
                            <m:t>1000-0,8</m:t>
                          </m:r>
                        </m:e>
                      </m:d>
                    </m:den>
                  </m:f>
                </m:e>
              </m:d>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0,0001404</m:t>
                      </m:r>
                    </m:num>
                    <m:den>
                      <m:r>
                        <w:rPr>
                          <w:rFonts w:ascii="Cambria Math" w:hAnsi="Cambria Math" w:cs="Times New Roman"/>
                        </w:rPr>
                        <m:t>1065114,42</m:t>
                      </m:r>
                    </m:den>
                  </m:f>
                </m:e>
              </m:d>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r>
            <w:rPr>
              <w:rFonts w:ascii="Cambria Math" w:hAnsi="Cambria Math" w:cs="Times New Roman"/>
            </w:rPr>
            <m:t>=0,00001148m=11,48µm</m:t>
          </m:r>
        </m:oMath>
      </m:oMathPara>
    </w:p>
    <w:p w:rsidR="00DD21F0" w:rsidRPr="00C91A06" w:rsidRDefault="00DD21F0" w:rsidP="00C91A06">
      <w:pPr>
        <w:spacing w:line="360" w:lineRule="auto"/>
        <w:jc w:val="both"/>
        <w:rPr>
          <w:rFonts w:cs="Times New Roman"/>
        </w:rPr>
      </w:pPr>
    </w:p>
    <w:p w:rsidR="00DD21F0" w:rsidRPr="00C91A06" w:rsidRDefault="00DD21F0" w:rsidP="00C91A06">
      <w:pPr>
        <w:spacing w:line="360" w:lineRule="auto"/>
        <w:jc w:val="both"/>
        <w:rPr>
          <w:rFonts w:cs="Times New Roman"/>
        </w:rPr>
      </w:pPr>
      <w:r w:rsidRPr="00C91A06">
        <w:rPr>
          <w:rFonts w:cs="Times New Roman"/>
        </w:rPr>
        <w:t>Por lo tanto, la eficacia de recolección se calcula:</w:t>
      </w:r>
    </w:p>
    <w:p w:rsidR="00DD21F0" w:rsidRPr="00C91A06" w:rsidRDefault="00DD21F0" w:rsidP="00C91A06">
      <w:pPr>
        <w:spacing w:line="360" w:lineRule="auto"/>
        <w:jc w:val="both"/>
        <w:rPr>
          <w:rFonts w:cs="Times New Roman"/>
          <w:highlight w:val="yellow"/>
        </w:rPr>
      </w:pPr>
      <m:oMathPara>
        <m:oMath>
          <m:r>
            <w:rPr>
              <w:rFonts w:ascii="Cambria Math" w:hAnsi="Cambria Math" w:cs="Times New Roman"/>
            </w:rPr>
            <m:t>ƿ=</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dpc</m:t>
                          </m:r>
                        </m:num>
                        <m:den>
                          <m:r>
                            <w:rPr>
                              <w:rFonts w:ascii="Cambria Math" w:hAnsi="Cambria Math" w:cs="Times New Roman"/>
                            </w:rPr>
                            <m:t>dp</m:t>
                          </m:r>
                        </m:den>
                      </m:f>
                    </m:e>
                  </m:d>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11,48</m:t>
                          </m:r>
                        </m:num>
                        <m:den>
                          <m:r>
                            <w:rPr>
                              <w:rFonts w:ascii="Cambria Math" w:hAnsi="Cambria Math" w:cs="Times New Roman"/>
                            </w:rPr>
                            <m:t>16,23</m:t>
                          </m:r>
                        </m:den>
                      </m:f>
                    </m:e>
                  </m:d>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1,5003</m:t>
              </m:r>
            </m:den>
          </m:f>
          <m:r>
            <w:rPr>
              <w:rFonts w:ascii="Cambria Math" w:hAnsi="Cambria Math" w:cs="Times New Roman"/>
            </w:rPr>
            <m:t>=0,6665=66,65%</m:t>
          </m:r>
        </m:oMath>
      </m:oMathPara>
    </w:p>
    <w:p w:rsidR="00DD21F0" w:rsidRPr="00C91A06" w:rsidRDefault="00DD21F0" w:rsidP="00C91A06">
      <w:pPr>
        <w:spacing w:line="360" w:lineRule="auto"/>
        <w:jc w:val="both"/>
        <w:rPr>
          <w:rFonts w:cs="Times New Roman"/>
        </w:rPr>
      </w:pPr>
      <w:r w:rsidRPr="00C91A06">
        <w:rPr>
          <w:rFonts w:cs="Times New Roman"/>
        </w:rPr>
        <w:t xml:space="preserve">Otro parámetro a considerar en el diseño de los ciclones es la perdida de carga. Existen muchos modelos para dicho diseño, en este caso </w:t>
      </w:r>
      <w:r w:rsidR="00244230">
        <w:rPr>
          <w:rFonts w:cs="Times New Roman"/>
        </w:rPr>
        <w:t>se ha u</w:t>
      </w:r>
      <w:r w:rsidRPr="00C91A06">
        <w:rPr>
          <w:rFonts w:cs="Times New Roman"/>
        </w:rPr>
        <w:t>s</w:t>
      </w:r>
      <w:r w:rsidR="00244230">
        <w:rPr>
          <w:rFonts w:cs="Times New Roman"/>
        </w:rPr>
        <w:t>ado</w:t>
      </w:r>
      <w:r w:rsidRPr="00C91A06">
        <w:rPr>
          <w:rFonts w:cs="Times New Roman"/>
        </w:rPr>
        <w:t xml:space="preserve"> la aproximación de </w:t>
      </w:r>
      <w:proofErr w:type="spellStart"/>
      <w:r w:rsidRPr="00C91A06">
        <w:rPr>
          <w:rFonts w:cs="Times New Roman"/>
        </w:rPr>
        <w:t>Shepherd</w:t>
      </w:r>
      <w:proofErr w:type="spellEnd"/>
      <w:r w:rsidRPr="00C91A06">
        <w:rPr>
          <w:rFonts w:cs="Times New Roman"/>
        </w:rPr>
        <w:t xml:space="preserve"> y Lapple:</w:t>
      </w:r>
    </w:p>
    <w:p w:rsidR="00135D90" w:rsidRDefault="00DD21F0" w:rsidP="00C91A06">
      <w:pPr>
        <w:spacing w:line="360" w:lineRule="auto"/>
        <w:jc w:val="both"/>
        <w:rPr>
          <w:rFonts w:cs="Times New Roman"/>
        </w:rPr>
      </w:pPr>
      <m:oMathPara>
        <m:oMath>
          <m:r>
            <w:rPr>
              <w:rFonts w:ascii="Cambria Math" w:hAnsi="Cambria Math" w:cs="Times New Roman"/>
            </w:rPr>
            <m:t>Hv=K·</m:t>
          </m:r>
          <m:f>
            <m:fPr>
              <m:ctrlPr>
                <w:rPr>
                  <w:rFonts w:ascii="Cambria Math" w:hAnsi="Cambria Math" w:cs="Times New Roman"/>
                  <w:i/>
                </w:rPr>
              </m:ctrlPr>
            </m:fPr>
            <m:num>
              <m:r>
                <w:rPr>
                  <w:rFonts w:ascii="Cambria Math" w:hAnsi="Cambria Math" w:cs="Times New Roman"/>
                </w:rPr>
                <m:t>H·W</m:t>
              </m:r>
            </m:num>
            <m:den>
              <m:sSup>
                <m:sSupPr>
                  <m:ctrlPr>
                    <w:rPr>
                      <w:rFonts w:ascii="Cambria Math" w:hAnsi="Cambria Math" w:cs="Times New Roman"/>
                      <w:i/>
                    </w:rPr>
                  </m:ctrlPr>
                </m:sSupPr>
                <m:e>
                  <m:r>
                    <w:rPr>
                      <w:rFonts w:ascii="Cambria Math" w:hAnsi="Cambria Math" w:cs="Times New Roman"/>
                    </w:rPr>
                    <m:t>De</m:t>
                  </m:r>
                </m:e>
                <m:sup>
                  <m:r>
                    <w:rPr>
                      <w:rFonts w:ascii="Cambria Math" w:hAnsi="Cambria Math" w:cs="Times New Roman"/>
                    </w:rPr>
                    <m:t>2</m:t>
                  </m:r>
                </m:sup>
              </m:sSup>
            </m:den>
          </m:f>
        </m:oMath>
      </m:oMathPara>
    </w:p>
    <w:p w:rsidR="00DD21F0" w:rsidRPr="00C91A06" w:rsidRDefault="00DD21F0" w:rsidP="00C91A06">
      <w:pPr>
        <w:spacing w:line="360" w:lineRule="auto"/>
        <w:jc w:val="both"/>
        <w:rPr>
          <w:rFonts w:cs="Times New Roman"/>
        </w:rPr>
      </w:pPr>
      <w:r w:rsidRPr="00C91A06">
        <w:rPr>
          <w:rFonts w:cs="Times New Roman"/>
        </w:rPr>
        <w:t>Donde:</w:t>
      </w:r>
    </w:p>
    <w:p w:rsidR="00DD21F0" w:rsidRPr="00C91A06" w:rsidRDefault="00DD21F0" w:rsidP="003E389B">
      <w:pPr>
        <w:pStyle w:val="Prrafodelista"/>
        <w:numPr>
          <w:ilvl w:val="0"/>
          <w:numId w:val="5"/>
        </w:numPr>
        <w:spacing w:line="360" w:lineRule="auto"/>
        <w:jc w:val="both"/>
        <w:rPr>
          <w:rFonts w:cs="Times New Roman"/>
        </w:rPr>
      </w:pPr>
      <w:r w:rsidRPr="00C91A06">
        <w:rPr>
          <w:rFonts w:cs="Times New Roman"/>
        </w:rPr>
        <w:t>Hv= perdida de carga</w:t>
      </w:r>
    </w:p>
    <w:p w:rsidR="00DD21F0" w:rsidRPr="00C91A06" w:rsidRDefault="00DD21F0" w:rsidP="003E389B">
      <w:pPr>
        <w:pStyle w:val="Prrafodelista"/>
        <w:numPr>
          <w:ilvl w:val="0"/>
          <w:numId w:val="5"/>
        </w:numPr>
        <w:spacing w:line="360" w:lineRule="auto"/>
        <w:jc w:val="both"/>
        <w:rPr>
          <w:rFonts w:cs="Times New Roman"/>
        </w:rPr>
      </w:pPr>
      <w:r w:rsidRPr="00C91A06">
        <w:rPr>
          <w:rFonts w:cs="Times New Roman"/>
        </w:rPr>
        <w:t>K= constante que depende de la configuración del ciclón y de las condiciones de operación</w:t>
      </w:r>
    </w:p>
    <w:p w:rsidR="00DD21F0" w:rsidRPr="00C91A06" w:rsidRDefault="00DD21F0" w:rsidP="00C91A06">
      <w:pPr>
        <w:spacing w:line="360" w:lineRule="auto"/>
        <w:jc w:val="both"/>
        <w:rPr>
          <w:rFonts w:cs="Times New Roman"/>
        </w:rPr>
      </w:pPr>
      <w:r w:rsidRPr="00C91A06">
        <w:rPr>
          <w:rFonts w:cs="Times New Roman"/>
        </w:rPr>
        <w:t>Teóricamente, K puede variar considerablemente, pero lo normal es que varié entre 12 y 18 (</w:t>
      </w:r>
      <w:proofErr w:type="spellStart"/>
      <w:r w:rsidRPr="00C91A06">
        <w:rPr>
          <w:rFonts w:cs="Times New Roman"/>
        </w:rPr>
        <w:t>Caplan</w:t>
      </w:r>
      <w:proofErr w:type="spellEnd"/>
      <w:r w:rsidRPr="00C91A06">
        <w:rPr>
          <w:rFonts w:cs="Times New Roman"/>
        </w:rPr>
        <w:t xml:space="preserve"> 1962). </w:t>
      </w:r>
      <w:proofErr w:type="spellStart"/>
      <w:r w:rsidRPr="00C91A06">
        <w:rPr>
          <w:rFonts w:cs="Times New Roman"/>
        </w:rPr>
        <w:t>Licht</w:t>
      </w:r>
      <w:proofErr w:type="spellEnd"/>
      <w:r w:rsidRPr="00C91A06">
        <w:rPr>
          <w:rFonts w:cs="Times New Roman"/>
        </w:rPr>
        <w:t xml:space="preserve"> (1984) recomienda fijar el valor de K en 16, por lo que:</w:t>
      </w:r>
    </w:p>
    <w:p w:rsidR="00DD21F0" w:rsidRPr="00C91A06" w:rsidRDefault="00DD21F0" w:rsidP="00C91A06">
      <w:pPr>
        <w:spacing w:line="360" w:lineRule="auto"/>
        <w:jc w:val="both"/>
        <w:rPr>
          <w:rFonts w:cs="Times New Roman"/>
        </w:rPr>
      </w:pPr>
      <m:oMathPara>
        <m:oMath>
          <m:r>
            <w:rPr>
              <w:rFonts w:ascii="Cambria Math" w:hAnsi="Cambria Math" w:cs="Times New Roman"/>
            </w:rPr>
            <m:t>Hv=16·</m:t>
          </m:r>
          <m:f>
            <m:fPr>
              <m:ctrlPr>
                <w:rPr>
                  <w:rFonts w:ascii="Cambria Math" w:hAnsi="Cambria Math" w:cs="Times New Roman"/>
                  <w:i/>
                </w:rPr>
              </m:ctrlPr>
            </m:fPr>
            <m:num>
              <m:r>
                <w:rPr>
                  <w:rFonts w:ascii="Cambria Math" w:hAnsi="Cambria Math" w:cs="Times New Roman"/>
                </w:rPr>
                <m:t>1,5·0,75</m:t>
              </m:r>
            </m:num>
            <m:den>
              <m:sSup>
                <m:sSupPr>
                  <m:ctrlPr>
                    <w:rPr>
                      <w:rFonts w:ascii="Cambria Math" w:hAnsi="Cambria Math" w:cs="Times New Roman"/>
                      <w:i/>
                    </w:rPr>
                  </m:ctrlPr>
                </m:sSupPr>
                <m:e>
                  <m:r>
                    <w:rPr>
                      <w:rFonts w:ascii="Cambria Math" w:hAnsi="Cambria Math" w:cs="Times New Roman"/>
                    </w:rPr>
                    <m:t>1,5</m:t>
                  </m:r>
                </m:e>
                <m:sup>
                  <m:r>
                    <w:rPr>
                      <w:rFonts w:ascii="Cambria Math" w:hAnsi="Cambria Math" w:cs="Times New Roman"/>
                    </w:rPr>
                    <m:t>2</m:t>
                  </m:r>
                </m:sup>
              </m:sSup>
            </m:den>
          </m:f>
          <m:r>
            <w:rPr>
              <w:rFonts w:ascii="Cambria Math" w:hAnsi="Cambria Math" w:cs="Times New Roman"/>
            </w:rPr>
            <m:t>=8</m:t>
          </m:r>
        </m:oMath>
      </m:oMathPara>
    </w:p>
    <w:p w:rsidR="00DD21F0" w:rsidRPr="00C91A06" w:rsidRDefault="00244230" w:rsidP="00C91A06">
      <w:pPr>
        <w:spacing w:line="360" w:lineRule="auto"/>
        <w:jc w:val="both"/>
        <w:rPr>
          <w:rFonts w:cs="Times New Roman"/>
        </w:rPr>
      </w:pPr>
      <w:r>
        <w:rPr>
          <w:rFonts w:cs="Times New Roman"/>
        </w:rPr>
        <w:t>Convirtiéndolo en pérdida de carga</w:t>
      </w:r>
      <w:r w:rsidR="00DD21F0" w:rsidRPr="00C91A06">
        <w:rPr>
          <w:rFonts w:cs="Times New Roman"/>
        </w:rPr>
        <w:t>:</w:t>
      </w:r>
    </w:p>
    <w:p w:rsidR="00DD21F0" w:rsidRPr="00C91A06" w:rsidRDefault="00DD21F0" w:rsidP="00C91A06">
      <w:pPr>
        <w:spacing w:line="360" w:lineRule="auto"/>
        <w:jc w:val="both"/>
        <w:rPr>
          <w:rFonts w:cs="Times New Roman"/>
        </w:rPr>
      </w:pPr>
      <m:oMathPara>
        <m:oMath>
          <m:r>
            <w:rPr>
              <w:rFonts w:ascii="Cambria Math" w:hAnsi="Cambria Math" w:cs="Times New Roman"/>
            </w:rPr>
            <m:t>AP=</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·ρg·</m:t>
          </m:r>
          <m:sSup>
            <m:sSupPr>
              <m:ctrlPr>
                <w:rPr>
                  <w:rFonts w:ascii="Cambria Math" w:hAnsi="Cambria Math" w:cs="Times New Roman"/>
                  <w:i/>
                </w:rPr>
              </m:ctrlPr>
            </m:sSupPr>
            <m:e>
              <m:r>
                <w:rPr>
                  <w:rFonts w:ascii="Cambria Math" w:hAnsi="Cambria Math" w:cs="Times New Roman"/>
                </w:rPr>
                <m:t>vi</m:t>
              </m:r>
            </m:e>
            <m:sup>
              <m:r>
                <w:rPr>
                  <w:rFonts w:ascii="Cambria Math" w:hAnsi="Cambria Math" w:cs="Times New Roman"/>
                </w:rPr>
                <m:t>2</m:t>
              </m:r>
            </m:sup>
          </m:sSup>
          <m:r>
            <w:rPr>
              <w:rFonts w:ascii="Cambria Math" w:hAnsi="Cambria Math" w:cs="Times New Roman"/>
            </w:rPr>
            <m:t>·Hv</m:t>
          </m:r>
        </m:oMath>
      </m:oMathPara>
    </w:p>
    <w:p w:rsidR="00DD21F0" w:rsidRPr="00C91A06" w:rsidRDefault="00DD21F0" w:rsidP="00C91A06">
      <w:pPr>
        <w:spacing w:line="360" w:lineRule="auto"/>
        <w:jc w:val="both"/>
        <w:rPr>
          <w:rFonts w:cs="Times New Roman"/>
        </w:rPr>
      </w:pPr>
      <m:oMathPara>
        <m:oMath>
          <m:r>
            <w:rPr>
              <w:rFonts w:ascii="Cambria Math" w:hAnsi="Cambria Math" w:cs="Times New Roman"/>
            </w:rPr>
            <m:t>v=</m:t>
          </m:r>
          <m:f>
            <m:fPr>
              <m:ctrlPr>
                <w:rPr>
                  <w:rFonts w:ascii="Cambria Math" w:hAnsi="Cambria Math" w:cs="Times New Roman"/>
                  <w:i/>
                </w:rPr>
              </m:ctrlPr>
            </m:fPr>
            <m:num>
              <m:r>
                <w:rPr>
                  <w:rFonts w:ascii="Cambria Math" w:hAnsi="Cambria Math" w:cs="Times New Roman"/>
                </w:rPr>
                <m:t>Q</m:t>
              </m:r>
            </m:num>
            <m:den>
              <m:r>
                <w:rPr>
                  <w:rFonts w:ascii="Cambria Math" w:hAnsi="Cambria Math" w:cs="Times New Roman"/>
                </w:rPr>
                <m:t>S</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Q</m:t>
              </m:r>
            </m:num>
            <m:den>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4</m:t>
                  </m:r>
                </m:den>
              </m:f>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180000</m:t>
              </m:r>
            </m:num>
            <m:den>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4</m:t>
                  </m:r>
                </m:den>
              </m:f>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1,5</m:t>
                  </m:r>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101859,16m</m:t>
              </m:r>
            </m:num>
            <m:den>
              <m:r>
                <w:rPr>
                  <w:rFonts w:ascii="Cambria Math" w:hAnsi="Cambria Math" w:cs="Times New Roman"/>
                </w:rPr>
                <m:t>h</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28,29m</m:t>
              </m:r>
            </m:num>
            <m:den>
              <m:r>
                <w:rPr>
                  <w:rFonts w:ascii="Cambria Math" w:hAnsi="Cambria Math" w:cs="Times New Roman"/>
                </w:rPr>
                <m:t>s</m:t>
              </m:r>
            </m:den>
          </m:f>
        </m:oMath>
      </m:oMathPara>
    </w:p>
    <w:p w:rsidR="00DD21F0" w:rsidRPr="00C91A06" w:rsidRDefault="00DD21F0" w:rsidP="00C91A06">
      <w:pPr>
        <w:spacing w:line="360" w:lineRule="auto"/>
        <w:jc w:val="both"/>
        <w:rPr>
          <w:rFonts w:cs="Times New Roman"/>
        </w:rPr>
      </w:pPr>
      <m:oMathPara>
        <m:oMath>
          <m:r>
            <w:rPr>
              <w:rFonts w:ascii="Cambria Math" w:hAnsi="Cambria Math" w:cs="Times New Roman"/>
            </w:rPr>
            <m:t>AP=</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·0,8·</m:t>
          </m:r>
          <m:sSup>
            <m:sSupPr>
              <m:ctrlPr>
                <w:rPr>
                  <w:rFonts w:ascii="Cambria Math" w:hAnsi="Cambria Math" w:cs="Times New Roman"/>
                  <w:i/>
                </w:rPr>
              </m:ctrlPr>
            </m:sSupPr>
            <m:e>
              <m:r>
                <w:rPr>
                  <w:rFonts w:ascii="Cambria Math" w:hAnsi="Cambria Math" w:cs="Times New Roman"/>
                </w:rPr>
                <m:t>28,29</m:t>
              </m:r>
            </m:e>
            <m:sup>
              <m:r>
                <w:rPr>
                  <w:rFonts w:ascii="Cambria Math" w:hAnsi="Cambria Math" w:cs="Times New Roman"/>
                </w:rPr>
                <m:t>2</m:t>
              </m:r>
            </m:sup>
          </m:sSup>
          <m:r>
            <w:rPr>
              <w:rFonts w:ascii="Cambria Math" w:hAnsi="Cambria Math" w:cs="Times New Roman"/>
            </w:rPr>
            <m:t>·8=2561,037Pa=2,561kPa</m:t>
          </m:r>
        </m:oMath>
      </m:oMathPara>
    </w:p>
    <w:p w:rsidR="00DD21F0" w:rsidRPr="00C91A06" w:rsidRDefault="00C56932" w:rsidP="00C91A06">
      <w:pPr>
        <w:spacing w:line="360" w:lineRule="auto"/>
        <w:jc w:val="both"/>
        <w:rPr>
          <w:rFonts w:cs="Times New Roman"/>
        </w:rPr>
      </w:pPr>
      <w:hyperlink r:id="rId20" w:history="1">
        <w:r w:rsidR="00DD21F0" w:rsidRPr="00C91A06">
          <w:rPr>
            <w:rStyle w:val="Hipervnculo"/>
            <w:rFonts w:cs="Times New Roman"/>
          </w:rPr>
          <w:t>http://www.miliarium.com/prontuario/MedioAmbiente/Atmosfera/Ciclon.htm</w:t>
        </w:r>
      </w:hyperlink>
    </w:p>
    <w:p w:rsidR="00DD21F0" w:rsidRPr="00C91A06" w:rsidRDefault="00DD21F0" w:rsidP="003E389B">
      <w:pPr>
        <w:pStyle w:val="Ttulo2"/>
        <w:numPr>
          <w:ilvl w:val="1"/>
          <w:numId w:val="13"/>
        </w:numPr>
        <w:spacing w:line="360" w:lineRule="auto"/>
        <w:jc w:val="both"/>
        <w:rPr>
          <w:rFonts w:asciiTheme="minorHAnsi" w:eastAsiaTheme="minorEastAsia" w:hAnsiTheme="minorHAnsi" w:cs="Times New Roman"/>
          <w:sz w:val="22"/>
          <w:szCs w:val="22"/>
        </w:rPr>
      </w:pPr>
      <w:bookmarkStart w:id="15" w:name="_Toc422089898"/>
      <w:r w:rsidRPr="00C91A06">
        <w:rPr>
          <w:rFonts w:asciiTheme="minorHAnsi" w:eastAsiaTheme="minorEastAsia" w:hAnsiTheme="minorHAnsi" w:cs="Times New Roman"/>
          <w:sz w:val="22"/>
          <w:szCs w:val="22"/>
        </w:rPr>
        <w:lastRenderedPageBreak/>
        <w:t>Columna de absorción</w:t>
      </w:r>
      <w:bookmarkEnd w:id="15"/>
    </w:p>
    <w:p w:rsidR="00DD21F0" w:rsidRPr="00C91A06" w:rsidRDefault="00DD21F0" w:rsidP="00C91A06">
      <w:pPr>
        <w:spacing w:line="360" w:lineRule="auto"/>
        <w:jc w:val="both"/>
        <w:rPr>
          <w:rFonts w:cs="Times New Roman"/>
        </w:rPr>
      </w:pPr>
      <w:r w:rsidRPr="00C91A06">
        <w:rPr>
          <w:rFonts w:cs="Times New Roman"/>
        </w:rPr>
        <w:t>El método de eliminación del azufre y compuestos ácidos de las corrientes gaseosas es la absorción, aunque ese método es aplicable a otros contaminantes. Este procedimiento consta de la transferencia de un contaminante de la corriente gaseosa con elevada concentración de contaminante a un líquido, con baja presión de vapor y menor concentración del compuesto, en el que tenga alta solubilidad. La fuerza impulsora que provoca la separación será entonces la diferencia de concentraciones.</w:t>
      </w:r>
    </w:p>
    <w:p w:rsidR="00DD21F0" w:rsidRPr="00C91A06" w:rsidRDefault="00DD21F0" w:rsidP="00C91A06">
      <w:pPr>
        <w:spacing w:line="360" w:lineRule="auto"/>
        <w:jc w:val="both"/>
        <w:rPr>
          <w:rFonts w:cs="Times New Roman"/>
        </w:rPr>
      </w:pPr>
      <w:r w:rsidRPr="00C91A06">
        <w:rPr>
          <w:rFonts w:cs="Times New Roman"/>
        </w:rPr>
        <w:t>Para conseguir la máxima eficiencia se debe buscar la máxima superficie de contacto entre el gas residual y el liquido eliminador, además los materiales de construcción de estos equipos deben ser resistentes a la corrosión debido al carácter acido de los contaminantes. Los equipos empleados para la absorción de partículas pueden ser cajas de aspersión, columnas de platos, separadores Venturi o columnas de relleno a contracorriente. Los parámetros más importantes en el diseño de estos equipos son:</w:t>
      </w:r>
    </w:p>
    <w:p w:rsidR="00DD21F0" w:rsidRPr="00C91A06" w:rsidRDefault="00DD21F0" w:rsidP="003E389B">
      <w:pPr>
        <w:pStyle w:val="Prrafodelista"/>
        <w:numPr>
          <w:ilvl w:val="0"/>
          <w:numId w:val="4"/>
        </w:numPr>
        <w:spacing w:line="360" w:lineRule="auto"/>
        <w:jc w:val="both"/>
        <w:rPr>
          <w:rFonts w:cs="Times New Roman"/>
        </w:rPr>
      </w:pPr>
      <w:r w:rsidRPr="00C91A06">
        <w:rPr>
          <w:rFonts w:cs="Times New Roman"/>
        </w:rPr>
        <w:t>La razón liquido/gas. Cuanto mejor sea este número menor cantidad de liquido lavador necesitamos y por tanto menor gasto y menos dimensionado de las instalaciones</w:t>
      </w:r>
    </w:p>
    <w:p w:rsidR="00DD21F0" w:rsidRPr="00C91A06" w:rsidRDefault="00DD21F0" w:rsidP="003E389B">
      <w:pPr>
        <w:pStyle w:val="Prrafodelista"/>
        <w:numPr>
          <w:ilvl w:val="0"/>
          <w:numId w:val="4"/>
        </w:numPr>
        <w:spacing w:line="360" w:lineRule="auto"/>
        <w:jc w:val="both"/>
        <w:rPr>
          <w:rFonts w:cs="Times New Roman"/>
        </w:rPr>
      </w:pPr>
      <w:r w:rsidRPr="00C91A06">
        <w:rPr>
          <w:rFonts w:cs="Times New Roman"/>
        </w:rPr>
        <w:t xml:space="preserve">pH. Dependiendo del sistemas empleado, el pH se debe de mantener dentro de unos limites </w:t>
      </w:r>
    </w:p>
    <w:p w:rsidR="00DD21F0" w:rsidRPr="00C91A06" w:rsidRDefault="00DD21F0" w:rsidP="003E389B">
      <w:pPr>
        <w:pStyle w:val="Prrafodelista"/>
        <w:numPr>
          <w:ilvl w:val="0"/>
          <w:numId w:val="4"/>
        </w:numPr>
        <w:spacing w:line="360" w:lineRule="auto"/>
        <w:jc w:val="both"/>
        <w:rPr>
          <w:rFonts w:cs="Times New Roman"/>
        </w:rPr>
      </w:pPr>
      <w:r w:rsidRPr="00C91A06">
        <w:rPr>
          <w:rFonts w:cs="Times New Roman"/>
        </w:rPr>
        <w:t>Velocidad del gas. Para minimizar los costes los lavadores se diseñan a la máxima velocidad del gas posible, minimizando el tamaño de la vasija</w:t>
      </w:r>
    </w:p>
    <w:p w:rsidR="00DD21F0" w:rsidRPr="00C91A06" w:rsidRDefault="00DD21F0" w:rsidP="003E389B">
      <w:pPr>
        <w:pStyle w:val="Prrafodelista"/>
        <w:numPr>
          <w:ilvl w:val="0"/>
          <w:numId w:val="4"/>
        </w:numPr>
        <w:spacing w:line="360" w:lineRule="auto"/>
        <w:jc w:val="both"/>
        <w:rPr>
          <w:rFonts w:cs="Times New Roman"/>
        </w:rPr>
      </w:pPr>
      <w:r w:rsidRPr="00C91A06">
        <w:rPr>
          <w:rFonts w:cs="Times New Roman"/>
        </w:rPr>
        <w:t>Tiempo de residencia. El gas debe de permanecer dentro de la vasija el tiempo suficiente para que la mayor cantidad posible de SO2 sea absorbida</w:t>
      </w:r>
    </w:p>
    <w:p w:rsidR="00DD21F0" w:rsidRPr="00C91A06" w:rsidRDefault="00DD21F0" w:rsidP="00C91A06">
      <w:pPr>
        <w:spacing w:line="360" w:lineRule="auto"/>
        <w:jc w:val="both"/>
        <w:rPr>
          <w:rFonts w:cs="Times New Roman"/>
        </w:rPr>
      </w:pPr>
      <w:r w:rsidRPr="00C91A06">
        <w:rPr>
          <w:rFonts w:cs="Times New Roman"/>
        </w:rPr>
        <w:t xml:space="preserve">En nuestro caso contaremos con una columna de relleno a contracorriente, un equipo cilíndrico que contiene en su interior un relleno cuyo objetivo es maximizar el área de contacto entre gas y liquido. Las torres empacadas tienen eficiencias de </w:t>
      </w:r>
      <w:proofErr w:type="spellStart"/>
      <w:r w:rsidRPr="00C91A06">
        <w:rPr>
          <w:rFonts w:cs="Times New Roman"/>
        </w:rPr>
        <w:t>remonicion</w:t>
      </w:r>
      <w:proofErr w:type="spellEnd"/>
      <w:r w:rsidRPr="00C91A06">
        <w:rPr>
          <w:rFonts w:cs="Times New Roman"/>
        </w:rPr>
        <w:t xml:space="preserve"> de gases más altas que otros equipos manejando caudales de gas residual más altos y menor cantidad de líquido de limpieza, aunque las pérdidas de presión son altas y los costos del equipo, de operación y de mantenimiento también pueden ser bastante altos.</w:t>
      </w:r>
    </w:p>
    <w:p w:rsidR="00DD21F0" w:rsidRPr="00C91A06" w:rsidRDefault="00DD21F0" w:rsidP="00C91A06">
      <w:pPr>
        <w:spacing w:line="360" w:lineRule="auto"/>
        <w:jc w:val="both"/>
        <w:rPr>
          <w:rFonts w:cs="Times New Roman"/>
        </w:rPr>
      </w:pPr>
      <w:r w:rsidRPr="00C91A06">
        <w:rPr>
          <w:rFonts w:cs="Times New Roman"/>
          <w:noProof/>
          <w:lang w:eastAsia="es-ES"/>
        </w:rPr>
        <w:lastRenderedPageBreak/>
        <w:drawing>
          <wp:inline distT="0" distB="0" distL="0" distR="0">
            <wp:extent cx="3943350" cy="323263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l="7760" t="22257" r="61905" b="33542"/>
                    <a:stretch>
                      <a:fillRect/>
                    </a:stretch>
                  </pic:blipFill>
                  <pic:spPr bwMode="auto">
                    <a:xfrm>
                      <a:off x="0" y="0"/>
                      <a:ext cx="3943350" cy="3232630"/>
                    </a:xfrm>
                    <a:prstGeom prst="rect">
                      <a:avLst/>
                    </a:prstGeom>
                    <a:noFill/>
                    <a:ln w="9525">
                      <a:noFill/>
                      <a:miter lim="800000"/>
                      <a:headEnd/>
                      <a:tailEnd/>
                    </a:ln>
                  </pic:spPr>
                </pic:pic>
              </a:graphicData>
            </a:graphic>
          </wp:inline>
        </w:drawing>
      </w:r>
    </w:p>
    <w:p w:rsidR="00DD21F0" w:rsidRPr="00C91A06" w:rsidRDefault="00DD21F0" w:rsidP="00C91A06">
      <w:pPr>
        <w:spacing w:line="360" w:lineRule="auto"/>
        <w:jc w:val="both"/>
        <w:rPr>
          <w:rFonts w:cs="Times New Roman"/>
        </w:rPr>
      </w:pPr>
      <w:r w:rsidRPr="00C91A06">
        <w:rPr>
          <w:rFonts w:cs="Times New Roman"/>
        </w:rPr>
        <w:t xml:space="preserve">Para el diseño de una columna de relleno debemos tener en cuenta conseguir el máximo de transferencia del contaminante con el mínimo consumo de energía y tamaño de la columna. El cálculo principal en el diseño de la columna es la altura de relleno necesaria para conseguir la transferencia de contaminante al líquido deseado, en función del equilibrio que tenga entre gas y liquido. </w:t>
      </w:r>
    </w:p>
    <w:p w:rsidR="00DD21F0" w:rsidRPr="00C91A06" w:rsidRDefault="00DD21F0" w:rsidP="00C91A06">
      <w:pPr>
        <w:spacing w:line="360" w:lineRule="auto"/>
        <w:jc w:val="both"/>
        <w:rPr>
          <w:rFonts w:cs="Times New Roman"/>
        </w:rPr>
      </w:pPr>
      <w:r w:rsidRPr="00C91A06">
        <w:rPr>
          <w:rFonts w:cs="Times New Roman"/>
          <w:noProof/>
          <w:lang w:eastAsia="es-ES"/>
        </w:rPr>
        <w:drawing>
          <wp:inline distT="0" distB="0" distL="0" distR="0">
            <wp:extent cx="4397375" cy="2638425"/>
            <wp:effectExtent l="1905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srcRect l="12169" t="23197" r="65785" b="53292"/>
                    <a:stretch>
                      <a:fillRect/>
                    </a:stretch>
                  </pic:blipFill>
                  <pic:spPr bwMode="auto">
                    <a:xfrm>
                      <a:off x="0" y="0"/>
                      <a:ext cx="4397375" cy="2638425"/>
                    </a:xfrm>
                    <a:prstGeom prst="rect">
                      <a:avLst/>
                    </a:prstGeom>
                    <a:noFill/>
                    <a:ln w="9525">
                      <a:noFill/>
                      <a:miter lim="800000"/>
                      <a:headEnd/>
                      <a:tailEnd/>
                    </a:ln>
                  </pic:spPr>
                </pic:pic>
              </a:graphicData>
            </a:graphic>
          </wp:inline>
        </w:drawing>
      </w:r>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w:r w:rsidRPr="00C91A06">
        <w:rPr>
          <w:rFonts w:asciiTheme="minorHAnsi" w:eastAsiaTheme="minorEastAsia" w:hAnsiTheme="minorHAnsi"/>
          <w:sz w:val="22"/>
          <w:szCs w:val="22"/>
          <w:lang w:eastAsia="en-US"/>
        </w:rPr>
        <w:t>La concentración en el gas residual se conoce, y según la eficiencia deseada del equipo (η), podemos calcular la concentración a la salida:</w:t>
      </w:r>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m:oMathPara>
        <m:oMath>
          <m:r>
            <w:rPr>
              <w:rFonts w:ascii="Cambria Math" w:eastAsiaTheme="minorEastAsia" w:hAnsi="Cambria Math"/>
              <w:sz w:val="22"/>
              <w:szCs w:val="22"/>
              <w:lang w:eastAsia="en-US"/>
            </w:rPr>
            <w:lastRenderedPageBreak/>
            <m:t>Yo=Yi</m:t>
          </m:r>
          <m:d>
            <m:dPr>
              <m:ctrlPr>
                <w:rPr>
                  <w:rFonts w:ascii="Cambria Math" w:eastAsiaTheme="minorEastAsia" w:hAnsi="Cambria Math"/>
                  <w:i/>
                  <w:sz w:val="22"/>
                  <w:szCs w:val="22"/>
                  <w:lang w:eastAsia="en-US"/>
                </w:rPr>
              </m:ctrlPr>
            </m:dPr>
            <m:e>
              <m:r>
                <w:rPr>
                  <w:rFonts w:ascii="Cambria Math" w:eastAsiaTheme="minorEastAsia" w:hAnsi="Cambria Math"/>
                  <w:sz w:val="22"/>
                  <w:szCs w:val="22"/>
                  <w:lang w:eastAsia="en-US"/>
                </w:rPr>
                <m:t>1-</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ƿ</m:t>
                  </m:r>
                </m:num>
                <m:den>
                  <m:r>
                    <w:rPr>
                      <w:rFonts w:ascii="Cambria Math" w:eastAsiaTheme="minorEastAsia" w:hAnsi="Cambria Math"/>
                      <w:sz w:val="22"/>
                      <w:szCs w:val="22"/>
                      <w:lang w:eastAsia="en-US"/>
                    </w:rPr>
                    <m:t>100</m:t>
                  </m:r>
                </m:den>
              </m:f>
            </m:e>
          </m:d>
        </m:oMath>
      </m:oMathPara>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w:r w:rsidRPr="00C91A06">
        <w:rPr>
          <w:rFonts w:asciiTheme="minorHAnsi" w:eastAsiaTheme="minorEastAsia" w:hAnsiTheme="minorHAnsi"/>
          <w:sz w:val="22"/>
          <w:szCs w:val="22"/>
          <w:lang w:eastAsia="en-US"/>
        </w:rPr>
        <w:t>Nuestra concentración a la entrada de H2S es de 10000ppm en el gas, queremos eliminar la cantidad necesaria de H2S para llevar el gas a una turbina. Debido a nuestra concienciación con el medio ambiente nos proponemos rebajar nuestra concentración de contaminante hasta 3ppm, siguiente el ejemplo de la GICC Elcogas en Puertollano.</w:t>
      </w:r>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w:r w:rsidRPr="00C91A06">
        <w:rPr>
          <w:rFonts w:asciiTheme="minorHAnsi" w:eastAsiaTheme="minorEastAsia" w:hAnsiTheme="minorHAnsi"/>
          <w:sz w:val="22"/>
          <w:szCs w:val="22"/>
          <w:lang w:eastAsia="en-US"/>
        </w:rPr>
        <w:t>Por lo que la eficacia de nuestra columna de absorción será:</w:t>
      </w:r>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m:oMathPara>
        <m:oMath>
          <m:r>
            <w:rPr>
              <w:rFonts w:ascii="Cambria Math" w:eastAsiaTheme="minorEastAsia" w:hAnsi="Cambria Math"/>
              <w:sz w:val="22"/>
              <w:szCs w:val="22"/>
              <w:lang w:eastAsia="en-US"/>
            </w:rPr>
            <m:t>3=10000</m:t>
          </m:r>
          <m:d>
            <m:dPr>
              <m:ctrlPr>
                <w:rPr>
                  <w:rFonts w:ascii="Cambria Math" w:eastAsiaTheme="minorEastAsia" w:hAnsi="Cambria Math"/>
                  <w:i/>
                  <w:sz w:val="22"/>
                  <w:szCs w:val="22"/>
                  <w:lang w:eastAsia="en-US"/>
                </w:rPr>
              </m:ctrlPr>
            </m:dPr>
            <m:e>
              <m:r>
                <w:rPr>
                  <w:rFonts w:ascii="Cambria Math" w:eastAsiaTheme="minorEastAsia" w:hAnsi="Cambria Math"/>
                  <w:sz w:val="22"/>
                  <w:szCs w:val="22"/>
                  <w:lang w:eastAsia="en-US"/>
                </w:rPr>
                <m:t>1-</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ƿ</m:t>
                  </m:r>
                </m:num>
                <m:den>
                  <m:r>
                    <w:rPr>
                      <w:rFonts w:ascii="Cambria Math" w:eastAsiaTheme="minorEastAsia" w:hAnsi="Cambria Math"/>
                      <w:sz w:val="22"/>
                      <w:szCs w:val="22"/>
                      <w:lang w:eastAsia="en-US"/>
                    </w:rPr>
                    <m:t>100</m:t>
                  </m:r>
                </m:den>
              </m:f>
            </m:e>
          </m:d>
        </m:oMath>
      </m:oMathPara>
    </w:p>
    <w:p w:rsidR="00DD21F0" w:rsidRPr="00C91A06" w:rsidRDefault="00DD21F0" w:rsidP="00C91A06">
      <w:pPr>
        <w:spacing w:line="360" w:lineRule="auto"/>
        <w:jc w:val="both"/>
        <w:rPr>
          <w:rFonts w:cs="Times New Roman"/>
        </w:rPr>
      </w:pPr>
      <m:oMathPara>
        <m:oMath>
          <m:r>
            <w:rPr>
              <w:rFonts w:ascii="Cambria Math" w:hAnsi="Cambria Math" w:cs="Times New Roman"/>
            </w:rPr>
            <m:t>ƿ=99,97%</m:t>
          </m:r>
        </m:oMath>
      </m:oMathPara>
    </w:p>
    <w:p w:rsidR="00DD21F0" w:rsidRPr="00C91A06" w:rsidRDefault="00DD21F0" w:rsidP="00C91A06">
      <w:pPr>
        <w:spacing w:line="360" w:lineRule="auto"/>
        <w:jc w:val="both"/>
        <w:rPr>
          <w:rFonts w:cs="Times New Roman"/>
        </w:rPr>
      </w:pPr>
      <w:r w:rsidRPr="00C91A06">
        <w:rPr>
          <w:rFonts w:cs="Times New Roman"/>
        </w:rPr>
        <w:t>Para cumplir con dicho objetivo en la planta, la columna de relleno trabajara a 1 atm y a 25ºC. El efluente líquido se determina que será agua debido a su bajo coste. Se planteo en un principio utilizar como efluente aminas (MDEA), pero se desprecio por aumentar los costes, añadir un reactor de hidrolisis en el cual se llevara a cabo la reacción, y la complejidad del diseño.</w:t>
      </w:r>
    </w:p>
    <w:p w:rsidR="00DD21F0" w:rsidRPr="00C91A06" w:rsidRDefault="00DD21F0" w:rsidP="00C91A06">
      <w:pPr>
        <w:spacing w:line="360" w:lineRule="auto"/>
        <w:jc w:val="both"/>
        <w:rPr>
          <w:rFonts w:cs="Times New Roman"/>
        </w:rPr>
      </w:pPr>
      <w:r w:rsidRPr="00C91A06">
        <w:rPr>
          <w:rFonts w:cs="Times New Roman"/>
        </w:rPr>
        <w:t>El objetivo final del diseño es conocer la altura y el volumen de nuestra columna. Para ello, empezamos por fijar un diámetro, obtenido asemejándolo a un diámetro típico para columnas similares a la nuestra. Así el diámetro escogido fue D=1m.</w:t>
      </w:r>
    </w:p>
    <w:p w:rsidR="00DD21F0" w:rsidRPr="00C91A06" w:rsidRDefault="00DD21F0" w:rsidP="00C91A06">
      <w:pPr>
        <w:spacing w:line="360" w:lineRule="auto"/>
        <w:jc w:val="both"/>
        <w:rPr>
          <w:rFonts w:cs="Times New Roman"/>
        </w:rPr>
      </w:pPr>
      <w:r w:rsidRPr="00C91A06">
        <w:rPr>
          <w:rFonts w:cs="Times New Roman"/>
        </w:rPr>
        <w:t>Aplicamos el mismo criterio a la hora de imponer la relación entre cauda de gas y de liquido real y mínima. Es este caso, la constante suele oscilar entre 1,3 y 1,5. Tomamos un valor medio de 1,41 para reducir costes. Así pues:</w:t>
      </w:r>
    </w:p>
    <w:p w:rsidR="00DD21F0" w:rsidRPr="00C91A06" w:rsidRDefault="00C56932" w:rsidP="00C91A06">
      <w:pPr>
        <w:spacing w:line="360" w:lineRule="auto"/>
        <w:jc w:val="both"/>
        <w:rPr>
          <w:rFonts w:cs="Times New Roman"/>
        </w:rPr>
      </w:pPr>
      <m:oMathPara>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num>
            <m:den>
              <m:sSup>
                <m:sSupPr>
                  <m:ctrlPr>
                    <w:rPr>
                      <w:rFonts w:ascii="Cambria Math" w:hAnsi="Cambria Math" w:cs="Times New Roman"/>
                      <w:i/>
                    </w:rPr>
                  </m:ctrlPr>
                </m:sSupPr>
                <m:e>
                  <m:r>
                    <w:rPr>
                      <w:rFonts w:ascii="Cambria Math" w:hAnsi="Cambria Math" w:cs="Times New Roman"/>
                    </w:rPr>
                    <m:t>G</m:t>
                  </m:r>
                </m:e>
                <m:sup>
                  <m:r>
                    <w:rPr>
                      <w:rFonts w:ascii="Cambria Math" w:hAnsi="Cambria Math" w:cs="Times New Roman"/>
                    </w:rPr>
                    <m:t>'</m:t>
                  </m:r>
                </m:sup>
              </m:sSup>
            </m:den>
          </m:f>
          <m:r>
            <w:rPr>
              <w:rFonts w:ascii="Cambria Math" w:hAnsi="Cambria Math" w:cs="Times New Roman"/>
            </w:rPr>
            <m:t>real=1,41·</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num>
            <m:den>
              <m:sSup>
                <m:sSupPr>
                  <m:ctrlPr>
                    <w:rPr>
                      <w:rFonts w:ascii="Cambria Math" w:hAnsi="Cambria Math" w:cs="Times New Roman"/>
                      <w:i/>
                    </w:rPr>
                  </m:ctrlPr>
                </m:sSupPr>
                <m:e>
                  <m:r>
                    <w:rPr>
                      <w:rFonts w:ascii="Cambria Math" w:hAnsi="Cambria Math" w:cs="Times New Roman"/>
                    </w:rPr>
                    <m:t>G</m:t>
                  </m:r>
                </m:e>
                <m:sup>
                  <m:r>
                    <w:rPr>
                      <w:rFonts w:ascii="Cambria Math" w:hAnsi="Cambria Math" w:cs="Times New Roman"/>
                    </w:rPr>
                    <m:t>'</m:t>
                  </m:r>
                </m:sup>
              </m:sSup>
            </m:den>
          </m:f>
          <m:r>
            <w:rPr>
              <w:rFonts w:ascii="Cambria Math" w:hAnsi="Cambria Math" w:cs="Times New Roman"/>
            </w:rPr>
            <m:t>min</m:t>
          </m:r>
        </m:oMath>
      </m:oMathPara>
    </w:p>
    <w:p w:rsidR="00DD21F0" w:rsidRPr="00C91A06" w:rsidRDefault="00DD21F0" w:rsidP="00C91A06">
      <w:pPr>
        <w:spacing w:line="360" w:lineRule="auto"/>
        <w:jc w:val="both"/>
        <w:rPr>
          <w:rFonts w:cs="Times New Roman"/>
        </w:rPr>
      </w:pPr>
      <w:r w:rsidRPr="00C91A06">
        <w:rPr>
          <w:rFonts w:cs="Times New Roman"/>
        </w:rPr>
        <w:t>Finalmente, toamos una vez más un valor aproximado para la pendiente de la recta de equilibrio de nuestra columna, según el elemento a tratar y nuestras condiciones de trabajo, así como la constante de Henry. La recta tiene la siguiente forma: y=0,12022·x</w:t>
      </w:r>
    </w:p>
    <w:p w:rsidR="00DD21F0" w:rsidRPr="00C91A06" w:rsidRDefault="00DD21F0" w:rsidP="00C91A06">
      <w:pPr>
        <w:pStyle w:val="NormalWeb"/>
        <w:spacing w:line="360" w:lineRule="auto"/>
        <w:jc w:val="both"/>
        <w:rPr>
          <w:rFonts w:asciiTheme="minorHAnsi" w:eastAsiaTheme="minorEastAsia" w:hAnsiTheme="minorHAnsi"/>
          <w:sz w:val="22"/>
          <w:szCs w:val="22"/>
        </w:rPr>
      </w:pPr>
      <w:r w:rsidRPr="00C91A06">
        <w:rPr>
          <w:rFonts w:asciiTheme="minorHAnsi" w:eastAsiaTheme="minorEastAsia" w:hAnsiTheme="minorHAnsi"/>
          <w:sz w:val="22"/>
          <w:szCs w:val="22"/>
        </w:rPr>
        <w:t>Nuestro objetivo ahora es hallar las razones molares que describen la transferencia de materia entre las fases que operan en la columna.</w:t>
      </w:r>
    </w:p>
    <w:p w:rsidR="00DD21F0" w:rsidRPr="00C91A06" w:rsidRDefault="00DD21F0" w:rsidP="00C91A06">
      <w:pPr>
        <w:pStyle w:val="NormalWeb"/>
        <w:spacing w:line="360" w:lineRule="auto"/>
        <w:jc w:val="both"/>
        <w:rPr>
          <w:rFonts w:asciiTheme="minorHAnsi" w:eastAsiaTheme="minorEastAsia" w:hAnsiTheme="minorHAnsi"/>
          <w:sz w:val="22"/>
          <w:szCs w:val="22"/>
        </w:rPr>
      </w:pPr>
      <w:r w:rsidRPr="00C91A06">
        <w:rPr>
          <w:rFonts w:asciiTheme="minorHAnsi" w:eastAsiaTheme="minorEastAsia" w:hAnsiTheme="minorHAnsi"/>
          <w:noProof/>
          <w:sz w:val="22"/>
          <w:szCs w:val="22"/>
        </w:rPr>
        <w:lastRenderedPageBreak/>
        <w:drawing>
          <wp:inline distT="0" distB="0" distL="0" distR="0">
            <wp:extent cx="4810125" cy="3733231"/>
            <wp:effectExtent l="19050" t="0" r="9525" b="0"/>
            <wp:docPr id="1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l="4409" t="26332" r="60141" b="24765"/>
                    <a:stretch>
                      <a:fillRect/>
                    </a:stretch>
                  </pic:blipFill>
                  <pic:spPr bwMode="auto">
                    <a:xfrm>
                      <a:off x="0" y="0"/>
                      <a:ext cx="4810125" cy="3733231"/>
                    </a:xfrm>
                    <a:prstGeom prst="rect">
                      <a:avLst/>
                    </a:prstGeom>
                    <a:noFill/>
                    <a:ln w="9525">
                      <a:noFill/>
                      <a:miter lim="800000"/>
                      <a:headEnd/>
                      <a:tailEnd/>
                    </a:ln>
                  </pic:spPr>
                </pic:pic>
              </a:graphicData>
            </a:graphic>
          </wp:inline>
        </w:drawing>
      </w:r>
    </w:p>
    <w:p w:rsidR="00DD21F0" w:rsidRPr="00C91A06" w:rsidRDefault="00DD21F0" w:rsidP="00C91A06">
      <w:pPr>
        <w:pStyle w:val="NormalWeb"/>
        <w:spacing w:line="360" w:lineRule="auto"/>
        <w:jc w:val="both"/>
        <w:rPr>
          <w:rFonts w:asciiTheme="minorHAnsi" w:eastAsiaTheme="minorEastAsia" w:hAnsiTheme="minorHAnsi"/>
          <w:sz w:val="22"/>
          <w:szCs w:val="22"/>
        </w:rPr>
      </w:pPr>
      <w:r w:rsidRPr="00C91A06">
        <w:rPr>
          <w:rFonts w:asciiTheme="minorHAnsi" w:eastAsiaTheme="minorEastAsia" w:hAnsiTheme="minorHAnsi"/>
          <w:sz w:val="22"/>
          <w:szCs w:val="22"/>
        </w:rPr>
        <w:t xml:space="preserve"> Así pues, comenzamos por calcular el caudal másico de gas que la atraviesa, para sacar el caudal molar, aplicamos la ecuación de los gases ideales:</w:t>
      </w:r>
    </w:p>
    <w:p w:rsidR="00DD21F0" w:rsidRPr="00C91A06" w:rsidRDefault="00DD21F0" w:rsidP="00C91A06">
      <w:pPr>
        <w:pStyle w:val="NormalWeb"/>
        <w:spacing w:line="360" w:lineRule="auto"/>
        <w:jc w:val="both"/>
        <w:rPr>
          <w:rFonts w:asciiTheme="minorHAnsi" w:eastAsiaTheme="minorEastAsia" w:hAnsiTheme="minorHAnsi"/>
          <w:sz w:val="22"/>
          <w:szCs w:val="22"/>
        </w:rPr>
      </w:pPr>
      <m:oMathPara>
        <m:oMath>
          <m:r>
            <w:rPr>
              <w:rFonts w:ascii="Cambria Math" w:eastAsiaTheme="minorEastAsia" w:hAnsi="Cambria Math"/>
              <w:sz w:val="22"/>
              <w:szCs w:val="22"/>
            </w:rPr>
            <m:t>P·V=n·R·T</m:t>
          </m:r>
        </m:oMath>
      </m:oMathPara>
    </w:p>
    <w:p w:rsidR="00DD21F0" w:rsidRPr="00C91A06" w:rsidRDefault="00DD21F0" w:rsidP="00C91A06">
      <w:pPr>
        <w:pStyle w:val="NormalWeb"/>
        <w:spacing w:line="360" w:lineRule="auto"/>
        <w:jc w:val="both"/>
        <w:rPr>
          <w:rFonts w:asciiTheme="minorHAnsi" w:eastAsiaTheme="minorEastAsia" w:hAnsiTheme="minorHAnsi"/>
          <w:sz w:val="22"/>
          <w:szCs w:val="22"/>
        </w:rPr>
      </w:pPr>
      <m:oMathPara>
        <m:oMath>
          <m:r>
            <w:rPr>
              <w:rFonts w:ascii="Cambria Math" w:eastAsiaTheme="minorEastAsia" w:hAnsi="Cambria Math"/>
              <w:sz w:val="22"/>
              <w:szCs w:val="22"/>
            </w:rPr>
            <m:t>n=</m:t>
          </m:r>
          <m:f>
            <m:fPr>
              <m:ctrlPr>
                <w:rPr>
                  <w:rFonts w:ascii="Cambria Math" w:eastAsiaTheme="minorEastAsia" w:hAnsi="Cambria Math"/>
                  <w:i/>
                  <w:sz w:val="22"/>
                  <w:szCs w:val="22"/>
                </w:rPr>
              </m:ctrlPr>
            </m:fPr>
            <m:num>
              <m:r>
                <w:rPr>
                  <w:rFonts w:ascii="Cambria Math" w:eastAsiaTheme="minorEastAsia" w:hAnsi="Cambria Math"/>
                  <w:sz w:val="22"/>
                  <w:szCs w:val="22"/>
                </w:rPr>
                <m:t>P·V</m:t>
              </m:r>
            </m:num>
            <m:den>
              <m:r>
                <w:rPr>
                  <w:rFonts w:ascii="Cambria Math" w:eastAsiaTheme="minorEastAsia" w:hAnsi="Cambria Math"/>
                  <w:sz w:val="22"/>
                  <w:szCs w:val="22"/>
                </w:rPr>
                <m:t>R·T</m:t>
              </m:r>
            </m:den>
          </m:f>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1 atm·180000m3/</m:t>
              </m:r>
              <m:r>
                <w:rPr>
                  <w:rFonts w:ascii="Cambria Math" w:eastAsiaTheme="minorEastAsia" w:hAnsi="Cambria Math"/>
                  <w:sz w:val="22"/>
                  <w:szCs w:val="22"/>
                </w:rPr>
                <m:t>h·</m:t>
              </m:r>
              <m:sSup>
                <m:sSupPr>
                  <m:ctrlPr>
                    <w:rPr>
                      <w:rFonts w:ascii="Cambria Math" w:eastAsiaTheme="minorEastAsia" w:hAnsi="Cambria Math"/>
                      <w:i/>
                      <w:sz w:val="22"/>
                      <w:szCs w:val="22"/>
                    </w:rPr>
                  </m:ctrlPr>
                </m:sSupPr>
                <m:e>
                  <m:r>
                    <w:rPr>
                      <w:rFonts w:ascii="Cambria Math" w:eastAsiaTheme="minorEastAsia" w:hAnsi="Cambria Math"/>
                      <w:sz w:val="22"/>
                      <w:szCs w:val="22"/>
                    </w:rPr>
                    <m:t>10</m:t>
                  </m:r>
                </m:e>
                <m:sup>
                  <m:r>
                    <w:rPr>
                      <w:rFonts w:ascii="Cambria Math" w:eastAsiaTheme="minorEastAsia" w:hAnsi="Cambria Math"/>
                      <w:sz w:val="22"/>
                      <w:szCs w:val="22"/>
                    </w:rPr>
                    <m:t>3</m:t>
                  </m:r>
                </m:sup>
              </m:sSup>
              <m:r>
                <w:rPr>
                  <w:rFonts w:ascii="Cambria Math" w:eastAsiaTheme="minorEastAsia" w:hAnsi="Cambria Math"/>
                  <w:sz w:val="22"/>
                  <w:szCs w:val="22"/>
                </w:rPr>
                <m:t>l/h</m:t>
              </m:r>
            </m:num>
            <m:den>
              <m:r>
                <w:rPr>
                  <w:rFonts w:ascii="Cambria Math" w:eastAsiaTheme="minorEastAsia" w:hAnsi="Cambria Math"/>
                  <w:sz w:val="22"/>
                  <w:szCs w:val="22"/>
                </w:rPr>
                <m:t>0,082</m:t>
              </m:r>
              <m:f>
                <m:fPr>
                  <m:ctrlPr>
                    <w:rPr>
                      <w:rFonts w:ascii="Cambria Math" w:eastAsiaTheme="minorEastAsia" w:hAnsi="Cambria Math"/>
                      <w:i/>
                      <w:sz w:val="22"/>
                      <w:szCs w:val="22"/>
                    </w:rPr>
                  </m:ctrlPr>
                </m:fPr>
                <m:num>
                  <m:r>
                    <w:rPr>
                      <w:rFonts w:ascii="Cambria Math" w:eastAsiaTheme="minorEastAsia" w:hAnsi="Cambria Math"/>
                      <w:sz w:val="22"/>
                      <w:szCs w:val="22"/>
                    </w:rPr>
                    <m:t>atm·L</m:t>
                  </m:r>
                </m:num>
                <m:den>
                  <m:r>
                    <w:rPr>
                      <w:rFonts w:ascii="Cambria Math" w:eastAsiaTheme="minorEastAsia" w:hAnsi="Cambria Math"/>
                      <w:sz w:val="22"/>
                      <w:szCs w:val="22"/>
                    </w:rPr>
                    <m:t>mol·K</m:t>
                  </m:r>
                </m:den>
              </m:f>
              <m:r>
                <w:rPr>
                  <w:rFonts w:ascii="Cambria Math" w:eastAsiaTheme="minorEastAsia" w:hAnsi="Cambria Math"/>
                  <w:sz w:val="22"/>
                  <w:szCs w:val="22"/>
                </w:rPr>
                <m:t>·298K</m:t>
              </m:r>
            </m:den>
          </m:f>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7366181,04mol</m:t>
              </m:r>
            </m:num>
            <m:den>
              <m:r>
                <w:rPr>
                  <w:rFonts w:ascii="Cambria Math" w:eastAsiaTheme="minorEastAsia" w:hAnsi="Cambria Math"/>
                  <w:sz w:val="22"/>
                  <w:szCs w:val="22"/>
                </w:rPr>
                <m:t>h</m:t>
              </m:r>
            </m:den>
          </m:f>
          <m:r>
            <w:rPr>
              <w:rFonts w:ascii="Cambria Math" w:eastAsiaTheme="minorEastAsia" w:hAnsi="Cambria Math"/>
              <w:sz w:val="22"/>
              <w:szCs w:val="22"/>
            </w:rPr>
            <m:t>=7366,18kmol/h</m:t>
          </m:r>
        </m:oMath>
      </m:oMathPara>
    </w:p>
    <w:p w:rsidR="00DD21F0" w:rsidRPr="00C91A06" w:rsidRDefault="00DD21F0" w:rsidP="00C91A06">
      <w:pPr>
        <w:pStyle w:val="NormalWeb"/>
        <w:spacing w:line="360" w:lineRule="auto"/>
        <w:jc w:val="both"/>
        <w:rPr>
          <w:rFonts w:asciiTheme="minorHAnsi" w:eastAsiaTheme="minorEastAsia" w:hAnsiTheme="minorHAnsi"/>
          <w:sz w:val="22"/>
          <w:szCs w:val="22"/>
        </w:rPr>
      </w:pPr>
      <w:r w:rsidRPr="00C91A06">
        <w:rPr>
          <w:rFonts w:asciiTheme="minorHAnsi" w:eastAsiaTheme="minorEastAsia" w:hAnsiTheme="minorHAnsi"/>
          <w:sz w:val="22"/>
          <w:szCs w:val="22"/>
        </w:rPr>
        <w:t>El caudal de H2S que entra en la columna es de 1800 m3/h; para calcular el caudal molar:</w:t>
      </w:r>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m:oMathPara>
        <m:oMath>
          <m:r>
            <w:rPr>
              <w:rFonts w:ascii="Cambria Math" w:eastAsiaTheme="minorEastAsia" w:hAnsi="Cambria Math"/>
              <w:sz w:val="22"/>
              <w:szCs w:val="22"/>
              <w:lang w:eastAsia="en-US"/>
            </w:rPr>
            <m:t>m</m:t>
          </m:r>
          <m:d>
            <m:dPr>
              <m:ctrlPr>
                <w:rPr>
                  <w:rFonts w:ascii="Cambria Math" w:eastAsiaTheme="minorEastAsia" w:hAnsi="Cambria Math"/>
                  <w:i/>
                  <w:sz w:val="22"/>
                  <w:szCs w:val="22"/>
                  <w:lang w:eastAsia="en-US"/>
                </w:rPr>
              </m:ctrlPr>
            </m:dPr>
            <m:e>
              <m:r>
                <w:rPr>
                  <w:rFonts w:ascii="Cambria Math" w:eastAsiaTheme="minorEastAsia" w:hAnsi="Cambria Math"/>
                  <w:sz w:val="22"/>
                  <w:szCs w:val="22"/>
                  <w:lang w:eastAsia="en-US"/>
                </w:rPr>
                <m:t>H2S</m:t>
              </m:r>
            </m:e>
          </m:d>
          <m:r>
            <w:rPr>
              <w:rFonts w:ascii="Cambria Math" w:eastAsiaTheme="minorEastAsia" w:hAnsi="Cambria Math"/>
              <w:sz w:val="22"/>
              <w:szCs w:val="22"/>
              <w:lang w:eastAsia="en-US"/>
            </w:rPr>
            <m:t>=</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1800m3</m:t>
              </m:r>
            </m:num>
            <m:den>
              <m:r>
                <w:rPr>
                  <w:rFonts w:ascii="Cambria Math" w:eastAsiaTheme="minorEastAsia" w:hAnsi="Cambria Math"/>
                  <w:sz w:val="22"/>
                  <w:szCs w:val="22"/>
                  <w:lang w:eastAsia="en-US"/>
                </w:rPr>
                <m:t>h</m:t>
              </m:r>
            </m:den>
          </m:f>
          <m:r>
            <w:rPr>
              <w:rFonts w:ascii="Cambria Math" w:eastAsiaTheme="minorEastAsia" w:hAnsi="Cambria Math"/>
              <w:sz w:val="22"/>
              <w:szCs w:val="22"/>
              <w:lang w:eastAsia="en-US"/>
            </w:rPr>
            <m:t>·</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13897,16mg</m:t>
              </m:r>
            </m:num>
            <m:den>
              <m:r>
                <w:rPr>
                  <w:rFonts w:ascii="Cambria Math" w:eastAsiaTheme="minorEastAsia" w:hAnsi="Cambria Math"/>
                  <w:sz w:val="22"/>
                  <w:szCs w:val="22"/>
                  <w:lang w:eastAsia="en-US"/>
                </w:rPr>
                <m:t>m3</m:t>
              </m:r>
            </m:den>
          </m:f>
          <m:r>
            <w:rPr>
              <w:rFonts w:ascii="Cambria Math" w:eastAsiaTheme="minorEastAsia" w:hAnsi="Cambria Math"/>
              <w:sz w:val="22"/>
              <w:szCs w:val="22"/>
              <w:lang w:eastAsia="en-US"/>
            </w:rPr>
            <m:t xml:space="preserve">= </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25,014kg</m:t>
              </m:r>
            </m:num>
            <m:den>
              <m:r>
                <w:rPr>
                  <w:rFonts w:ascii="Cambria Math" w:eastAsiaTheme="minorEastAsia" w:hAnsi="Cambria Math"/>
                  <w:sz w:val="22"/>
                  <w:szCs w:val="22"/>
                  <w:lang w:eastAsia="en-US"/>
                </w:rPr>
                <m:t>h</m:t>
              </m:r>
            </m:den>
          </m:f>
        </m:oMath>
      </m:oMathPara>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m:oMathPara>
        <m:oMath>
          <m:r>
            <w:rPr>
              <w:rFonts w:ascii="Cambria Math" w:eastAsiaTheme="minorEastAsia" w:hAnsi="Cambria Math"/>
              <w:sz w:val="22"/>
              <w:szCs w:val="22"/>
              <w:lang w:eastAsia="en-US"/>
            </w:rPr>
            <m:t>n</m:t>
          </m:r>
          <m:d>
            <m:dPr>
              <m:ctrlPr>
                <w:rPr>
                  <w:rFonts w:ascii="Cambria Math" w:eastAsiaTheme="minorEastAsia" w:hAnsi="Cambria Math"/>
                  <w:i/>
                  <w:sz w:val="22"/>
                  <w:szCs w:val="22"/>
                  <w:lang w:eastAsia="en-US"/>
                </w:rPr>
              </m:ctrlPr>
            </m:dPr>
            <m:e>
              <m:r>
                <w:rPr>
                  <w:rFonts w:ascii="Cambria Math" w:eastAsiaTheme="minorEastAsia" w:hAnsi="Cambria Math"/>
                  <w:sz w:val="22"/>
                  <w:szCs w:val="22"/>
                  <w:lang w:eastAsia="en-US"/>
                </w:rPr>
                <m:t>H2S</m:t>
              </m:r>
            </m:e>
          </m:d>
          <m:r>
            <w:rPr>
              <w:rFonts w:ascii="Cambria Math" w:eastAsiaTheme="minorEastAsia" w:hAnsi="Cambria Math"/>
              <w:sz w:val="22"/>
              <w:szCs w:val="22"/>
              <w:lang w:eastAsia="en-US"/>
            </w:rPr>
            <m:t>=</m:t>
          </m:r>
          <m:f>
            <m:fPr>
              <m:ctrlPr>
                <w:rPr>
                  <w:rFonts w:ascii="Cambria Math" w:eastAsiaTheme="minorEastAsia" w:hAnsi="Cambria Math"/>
                  <w:i/>
                  <w:sz w:val="22"/>
                  <w:szCs w:val="22"/>
                  <w:lang w:eastAsia="en-US"/>
                </w:rPr>
              </m:ctrlPr>
            </m:fPr>
            <m:num>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25,014 kg</m:t>
                  </m:r>
                </m:num>
                <m:den>
                  <m:r>
                    <w:rPr>
                      <w:rFonts w:ascii="Cambria Math" w:eastAsiaTheme="minorEastAsia" w:hAnsi="Cambria Math"/>
                      <w:sz w:val="22"/>
                      <w:szCs w:val="22"/>
                      <w:lang w:eastAsia="en-US"/>
                    </w:rPr>
                    <m:t>h</m:t>
                  </m:r>
                </m:den>
              </m:f>
              <m:r>
                <w:rPr>
                  <w:rFonts w:ascii="Cambria Math" w:eastAsiaTheme="minorEastAsia" w:hAnsi="Cambria Math"/>
                  <w:sz w:val="22"/>
                  <w:szCs w:val="22"/>
                  <w:lang w:eastAsia="en-US"/>
                </w:rPr>
                <m:t>·</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1000g</m:t>
                  </m:r>
                </m:num>
                <m:den>
                  <m:r>
                    <w:rPr>
                      <w:rFonts w:ascii="Cambria Math" w:eastAsiaTheme="minorEastAsia" w:hAnsi="Cambria Math"/>
                      <w:sz w:val="22"/>
                      <w:szCs w:val="22"/>
                      <w:lang w:eastAsia="en-US"/>
                    </w:rPr>
                    <m:t>kg</m:t>
                  </m:r>
                </m:den>
              </m:f>
            </m:num>
            <m:den>
              <m:r>
                <w:rPr>
                  <w:rFonts w:ascii="Cambria Math" w:eastAsiaTheme="minorEastAsia" w:hAnsi="Cambria Math"/>
                  <w:sz w:val="22"/>
                  <w:szCs w:val="22"/>
                  <w:lang w:eastAsia="en-US"/>
                </w:rPr>
                <m:t>34,08</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g</m:t>
                  </m:r>
                </m:num>
                <m:den>
                  <m:r>
                    <w:rPr>
                      <w:rFonts w:ascii="Cambria Math" w:eastAsiaTheme="minorEastAsia" w:hAnsi="Cambria Math"/>
                      <w:sz w:val="22"/>
                      <w:szCs w:val="22"/>
                      <w:lang w:eastAsia="en-US"/>
                    </w:rPr>
                    <m:t>mol</m:t>
                  </m:r>
                </m:den>
              </m:f>
            </m:den>
          </m:f>
          <m:r>
            <w:rPr>
              <w:rFonts w:ascii="Cambria Math" w:eastAsiaTheme="minorEastAsia" w:hAnsi="Cambria Math"/>
              <w:sz w:val="22"/>
              <w:szCs w:val="22"/>
              <w:lang w:eastAsia="en-US"/>
            </w:rPr>
            <m:t>=</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734,005kmol</m:t>
              </m:r>
            </m:num>
            <m:den>
              <m:r>
                <w:rPr>
                  <w:rFonts w:ascii="Cambria Math" w:eastAsiaTheme="minorEastAsia" w:hAnsi="Cambria Math"/>
                  <w:sz w:val="22"/>
                  <w:szCs w:val="22"/>
                  <w:lang w:eastAsia="en-US"/>
                </w:rPr>
                <m:t>h</m:t>
              </m:r>
            </m:den>
          </m:f>
        </m:oMath>
      </m:oMathPara>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w:r w:rsidRPr="00C91A06">
        <w:rPr>
          <w:rFonts w:asciiTheme="minorHAnsi" w:eastAsiaTheme="minorEastAsia" w:hAnsiTheme="minorHAnsi"/>
          <w:sz w:val="22"/>
          <w:szCs w:val="22"/>
          <w:lang w:eastAsia="en-US"/>
        </w:rPr>
        <w:t>Para obtener Y1, dividimos el caudal de entrada total del gas, entre el caudal de entrada de H2S:</w:t>
      </w:r>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m:oMathPara>
        <m:oMath>
          <m:r>
            <w:rPr>
              <w:rFonts w:ascii="Cambria Math" w:eastAsiaTheme="minorEastAsia" w:hAnsi="Cambria Math"/>
              <w:sz w:val="22"/>
              <w:szCs w:val="22"/>
              <w:lang w:eastAsia="en-US"/>
            </w:rPr>
            <m:t>Y1=</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734,005</m:t>
              </m:r>
            </m:num>
            <m:den>
              <m:r>
                <w:rPr>
                  <w:rFonts w:ascii="Cambria Math" w:eastAsiaTheme="minorEastAsia" w:hAnsi="Cambria Math"/>
                  <w:sz w:val="22"/>
                  <w:szCs w:val="22"/>
                  <w:lang w:eastAsia="en-US"/>
                </w:rPr>
                <m:t>7366,18</m:t>
              </m:r>
            </m:den>
          </m:f>
          <m:r>
            <w:rPr>
              <w:rFonts w:ascii="Cambria Math" w:eastAsiaTheme="minorEastAsia" w:hAnsi="Cambria Math"/>
              <w:sz w:val="22"/>
              <w:szCs w:val="22"/>
              <w:lang w:eastAsia="en-US"/>
            </w:rPr>
            <m:t>=0,0996&lt;1</m:t>
          </m:r>
        </m:oMath>
      </m:oMathPara>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w:r w:rsidRPr="00C91A06">
        <w:rPr>
          <w:rFonts w:asciiTheme="minorHAnsi" w:eastAsiaTheme="minorEastAsia" w:hAnsiTheme="minorHAnsi"/>
          <w:sz w:val="22"/>
          <w:szCs w:val="22"/>
          <w:lang w:eastAsia="en-US"/>
        </w:rPr>
        <w:lastRenderedPageBreak/>
        <w:t>Suponemos que el cauda de gas total permanece constante, ya que la parte que vamos a eliminar de H2S es muy pequeña con respecto al caudal total, por lo que para calcular Y2, solo necesitamos saber el caudal de salida de H2S en la fase de gas (lo que se elimina en la corriente liquida). Realizamos los mismos cálculos para Y2:</w:t>
      </w:r>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m:oMathPara>
        <m:oMath>
          <m:r>
            <w:rPr>
              <w:rFonts w:ascii="Cambria Math" w:eastAsiaTheme="minorEastAsia" w:hAnsi="Cambria Math"/>
              <w:sz w:val="22"/>
              <w:szCs w:val="22"/>
              <w:lang w:eastAsia="en-US"/>
            </w:rPr>
            <m:t>4,17</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mg</m:t>
              </m:r>
            </m:num>
            <m:den>
              <m:r>
                <w:rPr>
                  <w:rFonts w:ascii="Cambria Math" w:eastAsiaTheme="minorEastAsia" w:hAnsi="Cambria Math"/>
                  <w:sz w:val="22"/>
                  <w:szCs w:val="22"/>
                  <w:lang w:eastAsia="en-US"/>
                </w:rPr>
                <m:t>m3</m:t>
              </m:r>
            </m:den>
          </m:f>
          <m:r>
            <w:rPr>
              <w:rFonts w:ascii="Cambria Math" w:eastAsiaTheme="minorEastAsia" w:hAnsi="Cambria Math"/>
              <w:sz w:val="22"/>
              <w:szCs w:val="22"/>
              <w:lang w:eastAsia="en-US"/>
            </w:rPr>
            <m:t>·1800</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m3</m:t>
              </m:r>
            </m:num>
            <m:den>
              <m:r>
                <w:rPr>
                  <w:rFonts w:ascii="Cambria Math" w:eastAsiaTheme="minorEastAsia" w:hAnsi="Cambria Math"/>
                  <w:sz w:val="22"/>
                  <w:szCs w:val="22"/>
                  <w:lang w:eastAsia="en-US"/>
                </w:rPr>
                <m:t>h</m:t>
              </m:r>
            </m:den>
          </m:f>
          <m:r>
            <w:rPr>
              <w:rFonts w:ascii="Cambria Math" w:eastAsiaTheme="minorEastAsia" w:hAnsi="Cambria Math"/>
              <w:sz w:val="22"/>
              <w:szCs w:val="22"/>
              <w:lang w:eastAsia="en-US"/>
            </w:rPr>
            <m:t>=7506</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mg</m:t>
              </m:r>
            </m:num>
            <m:den>
              <m:r>
                <w:rPr>
                  <w:rFonts w:ascii="Cambria Math" w:eastAsiaTheme="minorEastAsia" w:hAnsi="Cambria Math"/>
                  <w:sz w:val="22"/>
                  <w:szCs w:val="22"/>
                  <w:lang w:eastAsia="en-US"/>
                </w:rPr>
                <m:t>h</m:t>
              </m:r>
            </m:den>
          </m:f>
          <m:r>
            <w:rPr>
              <w:rFonts w:ascii="Cambria Math" w:eastAsiaTheme="minorEastAsia" w:hAnsi="Cambria Math"/>
              <w:sz w:val="22"/>
              <w:szCs w:val="22"/>
              <w:lang w:eastAsia="en-US"/>
            </w:rPr>
            <m:t>=7,506</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g</m:t>
              </m:r>
            </m:num>
            <m:den>
              <m:r>
                <w:rPr>
                  <w:rFonts w:ascii="Cambria Math" w:eastAsiaTheme="minorEastAsia" w:hAnsi="Cambria Math"/>
                  <w:sz w:val="22"/>
                  <w:szCs w:val="22"/>
                  <w:lang w:eastAsia="en-US"/>
                </w:rPr>
                <m:t>h</m:t>
              </m:r>
            </m:den>
          </m:f>
        </m:oMath>
      </m:oMathPara>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m:oMathPara>
        <m:oMath>
          <m:r>
            <w:rPr>
              <w:rFonts w:ascii="Cambria Math" w:eastAsiaTheme="minorEastAsia" w:hAnsi="Cambria Math"/>
              <w:sz w:val="22"/>
              <w:szCs w:val="22"/>
              <w:lang w:eastAsia="en-US"/>
            </w:rPr>
            <m:t>n</m:t>
          </m:r>
          <m:d>
            <m:dPr>
              <m:ctrlPr>
                <w:rPr>
                  <w:rFonts w:ascii="Cambria Math" w:eastAsiaTheme="minorEastAsia" w:hAnsi="Cambria Math"/>
                  <w:i/>
                  <w:sz w:val="22"/>
                  <w:szCs w:val="22"/>
                  <w:lang w:eastAsia="en-US"/>
                </w:rPr>
              </m:ctrlPr>
            </m:dPr>
            <m:e>
              <m:r>
                <w:rPr>
                  <w:rFonts w:ascii="Cambria Math" w:eastAsiaTheme="minorEastAsia" w:hAnsi="Cambria Math"/>
                  <w:sz w:val="22"/>
                  <w:szCs w:val="22"/>
                  <w:lang w:eastAsia="en-US"/>
                </w:rPr>
                <m:t>H2S</m:t>
              </m:r>
            </m:e>
          </m:d>
          <m:r>
            <w:rPr>
              <w:rFonts w:ascii="Cambria Math" w:eastAsiaTheme="minorEastAsia" w:hAnsi="Cambria Math"/>
              <w:sz w:val="22"/>
              <w:szCs w:val="22"/>
              <w:lang w:eastAsia="en-US"/>
            </w:rPr>
            <m:t xml:space="preserve">= </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7,506</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g</m:t>
                  </m:r>
                </m:num>
                <m:den>
                  <m:r>
                    <w:rPr>
                      <w:rFonts w:ascii="Cambria Math" w:eastAsiaTheme="minorEastAsia" w:hAnsi="Cambria Math"/>
                      <w:sz w:val="22"/>
                      <w:szCs w:val="22"/>
                      <w:lang w:eastAsia="en-US"/>
                    </w:rPr>
                    <m:t>h</m:t>
                  </m:r>
                </m:den>
              </m:f>
            </m:num>
            <m:den>
              <m:r>
                <w:rPr>
                  <w:rFonts w:ascii="Cambria Math" w:eastAsiaTheme="minorEastAsia" w:hAnsi="Cambria Math"/>
                  <w:sz w:val="22"/>
                  <w:szCs w:val="22"/>
                  <w:lang w:eastAsia="en-US"/>
                </w:rPr>
                <m:t>34,08</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g</m:t>
                  </m:r>
                </m:num>
                <m:den>
                  <m:r>
                    <w:rPr>
                      <w:rFonts w:ascii="Cambria Math" w:eastAsiaTheme="minorEastAsia" w:hAnsi="Cambria Math"/>
                      <w:sz w:val="22"/>
                      <w:szCs w:val="22"/>
                      <w:lang w:eastAsia="en-US"/>
                    </w:rPr>
                    <m:t>mol</m:t>
                  </m:r>
                </m:den>
              </m:f>
              <m:r>
                <w:rPr>
                  <w:rFonts w:ascii="Cambria Math" w:eastAsiaTheme="minorEastAsia" w:hAnsi="Cambria Math"/>
                  <w:sz w:val="22"/>
                  <w:szCs w:val="22"/>
                  <w:lang w:eastAsia="en-US"/>
                </w:rPr>
                <m:t>·1000</m:t>
              </m:r>
            </m:den>
          </m:f>
          <m:r>
            <w:rPr>
              <w:rFonts w:ascii="Cambria Math" w:eastAsiaTheme="minorEastAsia" w:hAnsi="Cambria Math"/>
              <w:sz w:val="22"/>
              <w:szCs w:val="22"/>
              <w:lang w:eastAsia="en-US"/>
            </w:rPr>
            <m:t>=2,20·</m:t>
          </m:r>
          <m:sSup>
            <m:sSupPr>
              <m:ctrlPr>
                <w:rPr>
                  <w:rFonts w:ascii="Cambria Math" w:eastAsiaTheme="minorEastAsia" w:hAnsi="Cambria Math"/>
                  <w:i/>
                  <w:sz w:val="22"/>
                  <w:szCs w:val="22"/>
                  <w:lang w:eastAsia="en-US"/>
                </w:rPr>
              </m:ctrlPr>
            </m:sSupPr>
            <m:e>
              <m:r>
                <w:rPr>
                  <w:rFonts w:ascii="Cambria Math" w:eastAsiaTheme="minorEastAsia" w:hAnsi="Cambria Math"/>
                  <w:sz w:val="22"/>
                  <w:szCs w:val="22"/>
                  <w:lang w:eastAsia="en-US"/>
                </w:rPr>
                <m:t>10</m:t>
              </m:r>
            </m:e>
            <m:sup>
              <m:r>
                <w:rPr>
                  <w:rFonts w:ascii="Cambria Math" w:eastAsiaTheme="minorEastAsia" w:hAnsi="Cambria Math"/>
                  <w:sz w:val="22"/>
                  <w:szCs w:val="22"/>
                  <w:lang w:eastAsia="en-US"/>
                </w:rPr>
                <m:t>-4</m:t>
              </m:r>
            </m:sup>
          </m:sSup>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kmol</m:t>
              </m:r>
            </m:num>
            <m:den>
              <m:r>
                <w:rPr>
                  <w:rFonts w:ascii="Cambria Math" w:eastAsiaTheme="minorEastAsia" w:hAnsi="Cambria Math"/>
                  <w:sz w:val="22"/>
                  <w:szCs w:val="22"/>
                  <w:lang w:eastAsia="en-US"/>
                </w:rPr>
                <m:t>h</m:t>
              </m:r>
            </m:den>
          </m:f>
        </m:oMath>
      </m:oMathPara>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m:oMathPara>
        <m:oMath>
          <m:r>
            <w:rPr>
              <w:rFonts w:ascii="Cambria Math" w:eastAsiaTheme="minorEastAsia" w:hAnsi="Cambria Math"/>
              <w:sz w:val="22"/>
              <w:szCs w:val="22"/>
              <w:lang w:eastAsia="en-US"/>
            </w:rPr>
            <m:t>Y2=</m:t>
          </m:r>
          <m:f>
            <m:fPr>
              <m:ctrlPr>
                <w:rPr>
                  <w:rFonts w:ascii="Cambria Math" w:eastAsiaTheme="minorEastAsia" w:hAnsi="Cambria Math"/>
                  <w:i/>
                  <w:sz w:val="22"/>
                  <w:szCs w:val="22"/>
                  <w:lang w:eastAsia="en-US"/>
                </w:rPr>
              </m:ctrlPr>
            </m:fPr>
            <m:num>
              <m:sSup>
                <m:sSupPr>
                  <m:ctrlPr>
                    <w:rPr>
                      <w:rFonts w:ascii="Cambria Math" w:eastAsiaTheme="minorEastAsia" w:hAnsi="Cambria Math"/>
                      <w:i/>
                      <w:sz w:val="22"/>
                      <w:szCs w:val="22"/>
                      <w:lang w:eastAsia="en-US"/>
                    </w:rPr>
                  </m:ctrlPr>
                </m:sSupPr>
                <m:e>
                  <m:r>
                    <w:rPr>
                      <w:rFonts w:ascii="Cambria Math" w:eastAsiaTheme="minorEastAsia" w:hAnsi="Cambria Math"/>
                      <w:sz w:val="22"/>
                      <w:szCs w:val="22"/>
                      <w:lang w:eastAsia="en-US"/>
                    </w:rPr>
                    <m:t>2,20·10</m:t>
                  </m:r>
                </m:e>
                <m:sup>
                  <m:r>
                    <w:rPr>
                      <w:rFonts w:ascii="Cambria Math" w:eastAsiaTheme="minorEastAsia" w:hAnsi="Cambria Math"/>
                      <w:sz w:val="22"/>
                      <w:szCs w:val="22"/>
                      <w:lang w:eastAsia="en-US"/>
                    </w:rPr>
                    <m:t>-4</m:t>
                  </m:r>
                </m:sup>
              </m:sSup>
            </m:num>
            <m:den>
              <m:r>
                <w:rPr>
                  <w:rFonts w:ascii="Cambria Math" w:eastAsiaTheme="minorEastAsia" w:hAnsi="Cambria Math"/>
                  <w:sz w:val="22"/>
                  <w:szCs w:val="22"/>
                  <w:lang w:eastAsia="en-US"/>
                </w:rPr>
                <m:t>7366,18</m:t>
              </m:r>
            </m:den>
          </m:f>
          <m:r>
            <w:rPr>
              <w:rFonts w:ascii="Cambria Math" w:eastAsiaTheme="minorEastAsia" w:hAnsi="Cambria Math"/>
              <w:sz w:val="22"/>
              <w:szCs w:val="22"/>
              <w:lang w:eastAsia="en-US"/>
            </w:rPr>
            <m:t xml:space="preserve"> =2,98·</m:t>
          </m:r>
          <m:sSup>
            <m:sSupPr>
              <m:ctrlPr>
                <w:rPr>
                  <w:rFonts w:ascii="Cambria Math" w:eastAsiaTheme="minorEastAsia" w:hAnsi="Cambria Math"/>
                  <w:i/>
                  <w:sz w:val="22"/>
                  <w:szCs w:val="22"/>
                  <w:lang w:eastAsia="en-US"/>
                </w:rPr>
              </m:ctrlPr>
            </m:sSupPr>
            <m:e>
              <m:r>
                <w:rPr>
                  <w:rFonts w:ascii="Cambria Math" w:eastAsiaTheme="minorEastAsia" w:hAnsi="Cambria Math"/>
                  <w:sz w:val="22"/>
                  <w:szCs w:val="22"/>
                  <w:lang w:eastAsia="en-US"/>
                </w:rPr>
                <m:t>10</m:t>
              </m:r>
            </m:e>
            <m:sup>
              <m:r>
                <w:rPr>
                  <w:rFonts w:ascii="Cambria Math" w:eastAsiaTheme="minorEastAsia" w:hAnsi="Cambria Math"/>
                  <w:sz w:val="22"/>
                  <w:szCs w:val="22"/>
                  <w:lang w:eastAsia="en-US"/>
                </w:rPr>
                <m:t>-8</m:t>
              </m:r>
            </m:sup>
          </m:sSup>
        </m:oMath>
      </m:oMathPara>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w:r w:rsidRPr="00C91A06">
        <w:rPr>
          <w:rFonts w:asciiTheme="minorHAnsi" w:eastAsiaTheme="minorEastAsia" w:hAnsiTheme="minorHAnsi"/>
          <w:sz w:val="22"/>
          <w:szCs w:val="22"/>
          <w:lang w:eastAsia="en-US"/>
        </w:rPr>
        <w:t>Para el cálculo de X1, es necesario saber que la relación (L’/V’) siempre es mínima en el equilibrio a partir de esto, aproximaremos X1 a Xe1 en este punto y despejaremos de esta ultima de la recta de equilibrio, representándola frente  a nuestra Y1. De esta forma obtenemos Xe1 (donde Xe1≈X1). Con esta razón molar, obtenemos la relación (L’/V’</w:t>
      </w:r>
      <w:proofErr w:type="gramStart"/>
      <w:r w:rsidRPr="00C91A06">
        <w:rPr>
          <w:rFonts w:asciiTheme="minorHAnsi" w:eastAsiaTheme="minorEastAsia" w:hAnsiTheme="minorHAnsi"/>
          <w:sz w:val="22"/>
          <w:szCs w:val="22"/>
          <w:lang w:eastAsia="en-US"/>
        </w:rPr>
        <w:t>)min</w:t>
      </w:r>
      <w:proofErr w:type="gramEnd"/>
      <w:r w:rsidRPr="00C91A06">
        <w:rPr>
          <w:rFonts w:asciiTheme="minorHAnsi" w:eastAsiaTheme="minorEastAsia" w:hAnsiTheme="minorHAnsi"/>
          <w:sz w:val="22"/>
          <w:szCs w:val="22"/>
          <w:lang w:eastAsia="en-US"/>
        </w:rPr>
        <w:t xml:space="preserve"> mediante la expresión:</w:t>
      </w:r>
    </w:p>
    <w:p w:rsidR="00DD21F0" w:rsidRPr="00C91A06" w:rsidRDefault="00C56932" w:rsidP="00C91A06">
      <w:pPr>
        <w:pStyle w:val="NormalWeb"/>
        <w:spacing w:line="360" w:lineRule="auto"/>
        <w:jc w:val="both"/>
        <w:rPr>
          <w:rFonts w:asciiTheme="minorHAnsi" w:eastAsiaTheme="minorEastAsia" w:hAnsiTheme="minorHAnsi"/>
          <w:sz w:val="22"/>
          <w:szCs w:val="22"/>
          <w:lang w:eastAsia="en-US"/>
        </w:rPr>
      </w:pPr>
      <m:oMathPara>
        <m:oMath>
          <m:f>
            <m:fPr>
              <m:ctrlPr>
                <w:rPr>
                  <w:rFonts w:ascii="Cambria Math" w:eastAsiaTheme="minorEastAsia" w:hAnsi="Cambria Math"/>
                  <w:i/>
                  <w:sz w:val="22"/>
                  <w:szCs w:val="22"/>
                  <w:lang w:eastAsia="en-US"/>
                </w:rPr>
              </m:ctrlPr>
            </m:fPr>
            <m:num>
              <m:sSup>
                <m:sSupPr>
                  <m:ctrlPr>
                    <w:rPr>
                      <w:rFonts w:ascii="Cambria Math" w:eastAsiaTheme="minorEastAsia" w:hAnsi="Cambria Math"/>
                      <w:i/>
                      <w:sz w:val="22"/>
                      <w:szCs w:val="22"/>
                      <w:lang w:eastAsia="en-US"/>
                    </w:rPr>
                  </m:ctrlPr>
                </m:sSupPr>
                <m:e>
                  <m:r>
                    <w:rPr>
                      <w:rFonts w:ascii="Cambria Math" w:eastAsiaTheme="minorEastAsia" w:hAnsi="Cambria Math"/>
                      <w:sz w:val="22"/>
                      <w:szCs w:val="22"/>
                      <w:lang w:eastAsia="en-US"/>
                    </w:rPr>
                    <m:t>L</m:t>
                  </m:r>
                </m:e>
                <m:sup>
                  <m:r>
                    <w:rPr>
                      <w:rFonts w:ascii="Cambria Math" w:eastAsiaTheme="minorEastAsia" w:hAnsi="Cambria Math"/>
                      <w:sz w:val="22"/>
                      <w:szCs w:val="22"/>
                      <w:lang w:eastAsia="en-US"/>
                    </w:rPr>
                    <m:t>'</m:t>
                  </m:r>
                </m:sup>
              </m:sSup>
            </m:num>
            <m:den>
              <m:sSup>
                <m:sSupPr>
                  <m:ctrlPr>
                    <w:rPr>
                      <w:rFonts w:ascii="Cambria Math" w:eastAsiaTheme="minorEastAsia" w:hAnsi="Cambria Math"/>
                      <w:i/>
                      <w:sz w:val="22"/>
                      <w:szCs w:val="22"/>
                      <w:lang w:eastAsia="en-US"/>
                    </w:rPr>
                  </m:ctrlPr>
                </m:sSupPr>
                <m:e>
                  <m:r>
                    <w:rPr>
                      <w:rFonts w:ascii="Cambria Math" w:eastAsiaTheme="minorEastAsia" w:hAnsi="Cambria Math"/>
                      <w:sz w:val="22"/>
                      <w:szCs w:val="22"/>
                      <w:lang w:eastAsia="en-US"/>
                    </w:rPr>
                    <m:t>V</m:t>
                  </m:r>
                </m:e>
                <m:sup>
                  <m:r>
                    <w:rPr>
                      <w:rFonts w:ascii="Cambria Math" w:eastAsiaTheme="minorEastAsia" w:hAnsi="Cambria Math"/>
                      <w:sz w:val="22"/>
                      <w:szCs w:val="22"/>
                      <w:lang w:eastAsia="en-US"/>
                    </w:rPr>
                    <m:t>'</m:t>
                  </m:r>
                </m:sup>
              </m:sSup>
            </m:den>
          </m:f>
          <m:r>
            <w:rPr>
              <w:rFonts w:ascii="Cambria Math" w:eastAsiaTheme="minorEastAsia" w:hAnsi="Cambria Math"/>
              <w:sz w:val="22"/>
              <w:szCs w:val="22"/>
              <w:lang w:eastAsia="en-US"/>
            </w:rPr>
            <m:t>min=</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Y1-Y2</m:t>
              </m:r>
            </m:num>
            <m:den>
              <m:r>
                <w:rPr>
                  <w:rFonts w:ascii="Cambria Math" w:eastAsiaTheme="minorEastAsia" w:hAnsi="Cambria Math"/>
                  <w:sz w:val="22"/>
                  <w:szCs w:val="22"/>
                  <w:lang w:eastAsia="en-US"/>
                </w:rPr>
                <m:t>Xe1-X2</m:t>
              </m:r>
            </m:den>
          </m:f>
        </m:oMath>
      </m:oMathPara>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w:r w:rsidRPr="00C91A06">
        <w:rPr>
          <w:rFonts w:asciiTheme="minorHAnsi" w:eastAsiaTheme="minorEastAsia" w:hAnsiTheme="minorHAnsi"/>
          <w:sz w:val="22"/>
          <w:szCs w:val="22"/>
          <w:lang w:eastAsia="en-US"/>
        </w:rPr>
        <w:t>Sabiendo además que X2 es siempre cero, ya que no entra nada de azufre con la corriente de agua. Una vez conocemos (L’/V’</w:t>
      </w:r>
      <w:proofErr w:type="gramStart"/>
      <w:r w:rsidRPr="00C91A06">
        <w:rPr>
          <w:rFonts w:asciiTheme="minorHAnsi" w:eastAsiaTheme="minorEastAsia" w:hAnsiTheme="minorHAnsi"/>
          <w:sz w:val="22"/>
          <w:szCs w:val="22"/>
          <w:lang w:eastAsia="en-US"/>
        </w:rPr>
        <w:t>)min</w:t>
      </w:r>
      <w:proofErr w:type="gramEnd"/>
      <w:r w:rsidRPr="00C91A06">
        <w:rPr>
          <w:rFonts w:asciiTheme="minorHAnsi" w:eastAsiaTheme="minorEastAsia" w:hAnsiTheme="minorHAnsi"/>
          <w:sz w:val="22"/>
          <w:szCs w:val="22"/>
          <w:lang w:eastAsia="en-US"/>
        </w:rPr>
        <w:t>, calculamos (L’/V’)real a partir de la relación (1,41) que hemos establecido anteriormente. Ahora que conocemos (L’/V’) real y todas las razones molares salvo X1, calculamos esta ultima:</w:t>
      </w:r>
    </w:p>
    <w:p w:rsidR="00DD21F0" w:rsidRPr="00C91A06" w:rsidRDefault="00C56932" w:rsidP="00C91A06">
      <w:pPr>
        <w:pStyle w:val="NormalWeb"/>
        <w:spacing w:line="360" w:lineRule="auto"/>
        <w:jc w:val="both"/>
        <w:rPr>
          <w:rFonts w:asciiTheme="minorHAnsi" w:eastAsiaTheme="minorEastAsia" w:hAnsiTheme="minorHAnsi"/>
          <w:sz w:val="22"/>
          <w:szCs w:val="22"/>
          <w:lang w:eastAsia="en-US"/>
        </w:rPr>
      </w:pPr>
      <m:oMathPara>
        <m:oMath>
          <m:f>
            <m:fPr>
              <m:ctrlPr>
                <w:rPr>
                  <w:rFonts w:ascii="Cambria Math" w:eastAsiaTheme="minorEastAsia" w:hAnsi="Cambria Math"/>
                  <w:i/>
                  <w:sz w:val="22"/>
                  <w:szCs w:val="22"/>
                  <w:lang w:eastAsia="en-US"/>
                </w:rPr>
              </m:ctrlPr>
            </m:fPr>
            <m:num>
              <m:sSup>
                <m:sSupPr>
                  <m:ctrlPr>
                    <w:rPr>
                      <w:rFonts w:ascii="Cambria Math" w:eastAsiaTheme="minorEastAsia" w:hAnsi="Cambria Math"/>
                      <w:i/>
                      <w:sz w:val="22"/>
                      <w:szCs w:val="22"/>
                      <w:lang w:eastAsia="en-US"/>
                    </w:rPr>
                  </m:ctrlPr>
                </m:sSupPr>
                <m:e>
                  <m:r>
                    <w:rPr>
                      <w:rFonts w:ascii="Cambria Math" w:eastAsiaTheme="minorEastAsia" w:hAnsi="Cambria Math"/>
                      <w:sz w:val="22"/>
                      <w:szCs w:val="22"/>
                      <w:lang w:eastAsia="en-US"/>
                    </w:rPr>
                    <m:t>L</m:t>
                  </m:r>
                </m:e>
                <m:sup>
                  <m:r>
                    <w:rPr>
                      <w:rFonts w:ascii="Cambria Math" w:eastAsiaTheme="minorEastAsia" w:hAnsi="Cambria Math"/>
                      <w:sz w:val="22"/>
                      <w:szCs w:val="22"/>
                      <w:lang w:eastAsia="en-US"/>
                    </w:rPr>
                    <m:t>'</m:t>
                  </m:r>
                </m:sup>
              </m:sSup>
            </m:num>
            <m:den>
              <m:sSup>
                <m:sSupPr>
                  <m:ctrlPr>
                    <w:rPr>
                      <w:rFonts w:ascii="Cambria Math" w:eastAsiaTheme="minorEastAsia" w:hAnsi="Cambria Math"/>
                      <w:i/>
                      <w:sz w:val="22"/>
                      <w:szCs w:val="22"/>
                      <w:lang w:eastAsia="en-US"/>
                    </w:rPr>
                  </m:ctrlPr>
                </m:sSupPr>
                <m:e>
                  <m:r>
                    <w:rPr>
                      <w:rFonts w:ascii="Cambria Math" w:eastAsiaTheme="minorEastAsia" w:hAnsi="Cambria Math"/>
                      <w:sz w:val="22"/>
                      <w:szCs w:val="22"/>
                      <w:lang w:eastAsia="en-US"/>
                    </w:rPr>
                    <m:t>V</m:t>
                  </m:r>
                </m:e>
                <m:sup>
                  <m:r>
                    <w:rPr>
                      <w:rFonts w:ascii="Cambria Math" w:eastAsiaTheme="minorEastAsia" w:hAnsi="Cambria Math"/>
                      <w:sz w:val="22"/>
                      <w:szCs w:val="22"/>
                      <w:lang w:eastAsia="en-US"/>
                    </w:rPr>
                    <m:t>'</m:t>
                  </m:r>
                </m:sup>
              </m:sSup>
            </m:den>
          </m:f>
          <m:r>
            <w:rPr>
              <w:rFonts w:ascii="Cambria Math" w:eastAsiaTheme="minorEastAsia" w:hAnsi="Cambria Math"/>
              <w:sz w:val="22"/>
              <w:szCs w:val="22"/>
              <w:lang w:eastAsia="en-US"/>
            </w:rPr>
            <m:t>real=</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Y1-Y2</m:t>
              </m:r>
            </m:num>
            <m:den>
              <m:r>
                <w:rPr>
                  <w:rFonts w:ascii="Cambria Math" w:eastAsiaTheme="minorEastAsia" w:hAnsi="Cambria Math"/>
                  <w:sz w:val="22"/>
                  <w:szCs w:val="22"/>
                  <w:lang w:eastAsia="en-US"/>
                </w:rPr>
                <m:t>X1-X2</m:t>
              </m:r>
            </m:den>
          </m:f>
        </m:oMath>
      </m:oMathPara>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w:r w:rsidRPr="00C91A06">
        <w:rPr>
          <w:rFonts w:asciiTheme="minorHAnsi" w:eastAsiaTheme="minorEastAsia" w:hAnsiTheme="minorHAnsi"/>
          <w:sz w:val="22"/>
          <w:szCs w:val="22"/>
          <w:lang w:eastAsia="en-US"/>
        </w:rPr>
        <w:t>Por lo que operando:</w:t>
      </w:r>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m:oMathPara>
        <m:oMath>
          <m:r>
            <w:rPr>
              <w:rFonts w:ascii="Cambria Math" w:eastAsiaTheme="minorEastAsia" w:hAnsi="Cambria Math"/>
              <w:sz w:val="22"/>
              <w:szCs w:val="22"/>
              <w:lang w:eastAsia="en-US"/>
            </w:rPr>
            <m:t>Y=0,120·X</m:t>
          </m:r>
        </m:oMath>
      </m:oMathPara>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m:oMathPara>
        <m:oMath>
          <m:r>
            <w:rPr>
              <w:rFonts w:ascii="Cambria Math" w:eastAsiaTheme="minorEastAsia" w:hAnsi="Cambria Math"/>
              <w:sz w:val="22"/>
              <w:szCs w:val="22"/>
              <w:lang w:eastAsia="en-US"/>
            </w:rPr>
            <m:t>Y1=0,120·Xe1</m:t>
          </m:r>
        </m:oMath>
      </m:oMathPara>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m:oMathPara>
        <m:oMath>
          <m:r>
            <w:rPr>
              <w:rFonts w:ascii="Cambria Math" w:eastAsiaTheme="minorEastAsia" w:hAnsi="Cambria Math"/>
              <w:sz w:val="22"/>
              <w:szCs w:val="22"/>
              <w:lang w:eastAsia="en-US"/>
            </w:rPr>
            <m:t>Xe1=</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0,0996</m:t>
              </m:r>
            </m:num>
            <m:den>
              <m:r>
                <w:rPr>
                  <w:rFonts w:ascii="Cambria Math" w:eastAsiaTheme="minorEastAsia" w:hAnsi="Cambria Math"/>
                  <w:sz w:val="22"/>
                  <w:szCs w:val="22"/>
                  <w:lang w:eastAsia="en-US"/>
                </w:rPr>
                <m:t>0,120</m:t>
              </m:r>
            </m:den>
          </m:f>
          <m:r>
            <w:rPr>
              <w:rFonts w:ascii="Cambria Math" w:eastAsiaTheme="minorEastAsia" w:hAnsi="Cambria Math"/>
              <w:sz w:val="22"/>
              <w:szCs w:val="22"/>
              <w:lang w:eastAsia="en-US"/>
            </w:rPr>
            <m:t>=0,83</m:t>
          </m:r>
        </m:oMath>
      </m:oMathPara>
    </w:p>
    <w:p w:rsidR="00DD21F0" w:rsidRPr="00C91A06" w:rsidRDefault="00C56932" w:rsidP="00C91A06">
      <w:pPr>
        <w:pStyle w:val="NormalWeb"/>
        <w:spacing w:line="360" w:lineRule="auto"/>
        <w:jc w:val="both"/>
        <w:rPr>
          <w:rFonts w:asciiTheme="minorHAnsi" w:eastAsiaTheme="minorEastAsia" w:hAnsiTheme="minorHAnsi"/>
          <w:sz w:val="22"/>
          <w:szCs w:val="22"/>
          <w:lang w:eastAsia="en-US"/>
        </w:rPr>
      </w:pPr>
      <m:oMathPara>
        <m:oMath>
          <m:f>
            <m:fPr>
              <m:ctrlPr>
                <w:rPr>
                  <w:rFonts w:ascii="Cambria Math" w:eastAsiaTheme="minorEastAsia" w:hAnsi="Cambria Math"/>
                  <w:i/>
                  <w:sz w:val="22"/>
                  <w:szCs w:val="22"/>
                  <w:lang w:eastAsia="en-US"/>
                </w:rPr>
              </m:ctrlPr>
            </m:fPr>
            <m:num>
              <m:sSup>
                <m:sSupPr>
                  <m:ctrlPr>
                    <w:rPr>
                      <w:rFonts w:ascii="Cambria Math" w:eastAsiaTheme="minorEastAsia" w:hAnsi="Cambria Math"/>
                      <w:i/>
                      <w:sz w:val="22"/>
                      <w:szCs w:val="22"/>
                      <w:lang w:eastAsia="en-US"/>
                    </w:rPr>
                  </m:ctrlPr>
                </m:sSupPr>
                <m:e>
                  <m:r>
                    <w:rPr>
                      <w:rFonts w:ascii="Cambria Math" w:eastAsiaTheme="minorEastAsia" w:hAnsi="Cambria Math"/>
                      <w:sz w:val="22"/>
                      <w:szCs w:val="22"/>
                      <w:lang w:eastAsia="en-US"/>
                    </w:rPr>
                    <m:t>L</m:t>
                  </m:r>
                </m:e>
                <m:sup>
                  <m:r>
                    <w:rPr>
                      <w:rFonts w:ascii="Cambria Math" w:eastAsiaTheme="minorEastAsia" w:hAnsi="Cambria Math"/>
                      <w:sz w:val="22"/>
                      <w:szCs w:val="22"/>
                      <w:lang w:eastAsia="en-US"/>
                    </w:rPr>
                    <m:t>'</m:t>
                  </m:r>
                </m:sup>
              </m:sSup>
            </m:num>
            <m:den>
              <m:sSup>
                <m:sSupPr>
                  <m:ctrlPr>
                    <w:rPr>
                      <w:rFonts w:ascii="Cambria Math" w:eastAsiaTheme="minorEastAsia" w:hAnsi="Cambria Math"/>
                      <w:i/>
                      <w:sz w:val="22"/>
                      <w:szCs w:val="22"/>
                      <w:lang w:eastAsia="en-US"/>
                    </w:rPr>
                  </m:ctrlPr>
                </m:sSupPr>
                <m:e>
                  <m:r>
                    <w:rPr>
                      <w:rFonts w:ascii="Cambria Math" w:eastAsiaTheme="minorEastAsia" w:hAnsi="Cambria Math"/>
                      <w:sz w:val="22"/>
                      <w:szCs w:val="22"/>
                      <w:lang w:eastAsia="en-US"/>
                    </w:rPr>
                    <m:t>V</m:t>
                  </m:r>
                </m:e>
                <m:sup>
                  <m:r>
                    <w:rPr>
                      <w:rFonts w:ascii="Cambria Math" w:eastAsiaTheme="minorEastAsia" w:hAnsi="Cambria Math"/>
                      <w:sz w:val="22"/>
                      <w:szCs w:val="22"/>
                      <w:lang w:eastAsia="en-US"/>
                    </w:rPr>
                    <m:t>'</m:t>
                  </m:r>
                </m:sup>
              </m:sSup>
            </m:den>
          </m:f>
          <m:r>
            <w:rPr>
              <w:rFonts w:ascii="Cambria Math" w:eastAsiaTheme="minorEastAsia" w:hAnsi="Cambria Math"/>
              <w:sz w:val="22"/>
              <w:szCs w:val="22"/>
              <w:lang w:eastAsia="en-US"/>
            </w:rPr>
            <m:t>min=</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Y1-Y2</m:t>
              </m:r>
            </m:num>
            <m:den>
              <m:r>
                <w:rPr>
                  <w:rFonts w:ascii="Cambria Math" w:eastAsiaTheme="minorEastAsia" w:hAnsi="Cambria Math"/>
                  <w:sz w:val="22"/>
                  <w:szCs w:val="22"/>
                  <w:lang w:eastAsia="en-US"/>
                </w:rPr>
                <m:t>Xe1-X2</m:t>
              </m:r>
            </m:den>
          </m:f>
          <m:r>
            <w:rPr>
              <w:rFonts w:ascii="Cambria Math" w:eastAsiaTheme="minorEastAsia" w:hAnsi="Cambria Math"/>
              <w:sz w:val="22"/>
              <w:szCs w:val="22"/>
              <w:lang w:eastAsia="en-US"/>
            </w:rPr>
            <m:t>=</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0,0996-2,98·</m:t>
              </m:r>
              <m:sSup>
                <m:sSupPr>
                  <m:ctrlPr>
                    <w:rPr>
                      <w:rFonts w:ascii="Cambria Math" w:eastAsiaTheme="minorEastAsia" w:hAnsi="Cambria Math"/>
                      <w:i/>
                      <w:sz w:val="22"/>
                      <w:szCs w:val="22"/>
                      <w:lang w:eastAsia="en-US"/>
                    </w:rPr>
                  </m:ctrlPr>
                </m:sSupPr>
                <m:e>
                  <m:r>
                    <w:rPr>
                      <w:rFonts w:ascii="Cambria Math" w:eastAsiaTheme="minorEastAsia" w:hAnsi="Cambria Math"/>
                      <w:sz w:val="22"/>
                      <w:szCs w:val="22"/>
                      <w:lang w:eastAsia="en-US"/>
                    </w:rPr>
                    <m:t>10</m:t>
                  </m:r>
                </m:e>
                <m:sup>
                  <m:r>
                    <w:rPr>
                      <w:rFonts w:ascii="Cambria Math" w:eastAsiaTheme="minorEastAsia" w:hAnsi="Cambria Math"/>
                      <w:sz w:val="22"/>
                      <w:szCs w:val="22"/>
                      <w:lang w:eastAsia="en-US"/>
                    </w:rPr>
                    <m:t>-8</m:t>
                  </m:r>
                </m:sup>
              </m:sSup>
            </m:num>
            <m:den>
              <m:r>
                <w:rPr>
                  <w:rFonts w:ascii="Cambria Math" w:eastAsiaTheme="minorEastAsia" w:hAnsi="Cambria Math"/>
                  <w:sz w:val="22"/>
                  <w:szCs w:val="22"/>
                  <w:lang w:eastAsia="en-US"/>
                </w:rPr>
                <m:t>0,83-0</m:t>
              </m:r>
            </m:den>
          </m:f>
          <m:r>
            <w:rPr>
              <w:rFonts w:ascii="Cambria Math" w:eastAsiaTheme="minorEastAsia" w:hAnsi="Cambria Math"/>
              <w:sz w:val="22"/>
              <w:szCs w:val="22"/>
              <w:lang w:eastAsia="en-US"/>
            </w:rPr>
            <m:t>=0,1199</m:t>
          </m:r>
        </m:oMath>
      </m:oMathPara>
    </w:p>
    <w:p w:rsidR="00DD21F0" w:rsidRPr="00C91A06" w:rsidRDefault="00C56932" w:rsidP="00C91A06">
      <w:pPr>
        <w:pStyle w:val="NormalWeb"/>
        <w:spacing w:line="360" w:lineRule="auto"/>
        <w:jc w:val="both"/>
        <w:rPr>
          <w:rFonts w:asciiTheme="minorHAnsi" w:eastAsiaTheme="minorEastAsia" w:hAnsiTheme="minorHAnsi"/>
          <w:sz w:val="22"/>
          <w:szCs w:val="22"/>
        </w:rPr>
      </w:pPr>
      <m:oMathPara>
        <m:oMath>
          <m:f>
            <m:fPr>
              <m:ctrlPr>
                <w:rPr>
                  <w:rFonts w:ascii="Cambria Math" w:eastAsiaTheme="minorEastAsia" w:hAnsi="Cambria Math"/>
                  <w:i/>
                  <w:sz w:val="22"/>
                  <w:szCs w:val="22"/>
                </w:rPr>
              </m:ctrlPr>
            </m:fPr>
            <m:num>
              <m:sSup>
                <m:sSupPr>
                  <m:ctrlPr>
                    <w:rPr>
                      <w:rFonts w:ascii="Cambria Math" w:hAnsi="Cambria Math"/>
                      <w:i/>
                      <w:sz w:val="22"/>
                      <w:szCs w:val="22"/>
                    </w:rPr>
                  </m:ctrlPr>
                </m:sSupPr>
                <m:e>
                  <m:r>
                    <w:rPr>
                      <w:rFonts w:ascii="Cambria Math" w:hAnsi="Cambria Math"/>
                      <w:sz w:val="22"/>
                      <w:szCs w:val="22"/>
                    </w:rPr>
                    <m:t>L</m:t>
                  </m:r>
                </m:e>
                <m:sup>
                  <m:r>
                    <w:rPr>
                      <w:rFonts w:ascii="Cambria Math" w:hAnsi="Cambria Math"/>
                      <w:sz w:val="22"/>
                      <w:szCs w:val="22"/>
                    </w:rPr>
                    <m:t>'</m:t>
                  </m:r>
                </m:sup>
              </m:sSup>
            </m:num>
            <m:den>
              <m:sSup>
                <m:sSupPr>
                  <m:ctrlPr>
                    <w:rPr>
                      <w:rFonts w:ascii="Cambria Math" w:hAnsi="Cambria Math"/>
                      <w:i/>
                      <w:sz w:val="22"/>
                      <w:szCs w:val="22"/>
                    </w:rPr>
                  </m:ctrlPr>
                </m:sSupPr>
                <m:e>
                  <m:r>
                    <w:rPr>
                      <w:rFonts w:ascii="Cambria Math" w:hAnsi="Cambria Math"/>
                      <w:sz w:val="22"/>
                      <w:szCs w:val="22"/>
                    </w:rPr>
                    <m:t>G</m:t>
                  </m:r>
                </m:e>
                <m:sup>
                  <m:r>
                    <w:rPr>
                      <w:rFonts w:ascii="Cambria Math" w:hAnsi="Cambria Math"/>
                      <w:sz w:val="22"/>
                      <w:szCs w:val="22"/>
                    </w:rPr>
                    <m:t>'</m:t>
                  </m:r>
                </m:sup>
              </m:sSup>
            </m:den>
          </m:f>
          <m:r>
            <w:rPr>
              <w:rFonts w:ascii="Cambria Math" w:hAnsi="Cambria Math"/>
              <w:sz w:val="22"/>
              <w:szCs w:val="22"/>
            </w:rPr>
            <m:t>real=1,41·</m:t>
          </m:r>
          <m:f>
            <m:fPr>
              <m:ctrlPr>
                <w:rPr>
                  <w:rFonts w:ascii="Cambria Math" w:eastAsiaTheme="minorEastAsia" w:hAnsi="Cambria Math"/>
                  <w:i/>
                  <w:sz w:val="22"/>
                  <w:szCs w:val="22"/>
                </w:rPr>
              </m:ctrlPr>
            </m:fPr>
            <m:num>
              <m:sSup>
                <m:sSupPr>
                  <m:ctrlPr>
                    <w:rPr>
                      <w:rFonts w:ascii="Cambria Math" w:hAnsi="Cambria Math"/>
                      <w:i/>
                      <w:sz w:val="22"/>
                      <w:szCs w:val="22"/>
                    </w:rPr>
                  </m:ctrlPr>
                </m:sSupPr>
                <m:e>
                  <m:r>
                    <w:rPr>
                      <w:rFonts w:ascii="Cambria Math" w:hAnsi="Cambria Math"/>
                      <w:sz w:val="22"/>
                      <w:szCs w:val="22"/>
                    </w:rPr>
                    <m:t>L</m:t>
                  </m:r>
                </m:e>
                <m:sup>
                  <m:r>
                    <w:rPr>
                      <w:rFonts w:ascii="Cambria Math" w:hAnsi="Cambria Math"/>
                      <w:sz w:val="22"/>
                      <w:szCs w:val="22"/>
                    </w:rPr>
                    <m:t>'</m:t>
                  </m:r>
                </m:sup>
              </m:sSup>
            </m:num>
            <m:den>
              <m:sSup>
                <m:sSupPr>
                  <m:ctrlPr>
                    <w:rPr>
                      <w:rFonts w:ascii="Cambria Math" w:hAnsi="Cambria Math"/>
                      <w:i/>
                      <w:sz w:val="22"/>
                      <w:szCs w:val="22"/>
                    </w:rPr>
                  </m:ctrlPr>
                </m:sSupPr>
                <m:e>
                  <m:r>
                    <w:rPr>
                      <w:rFonts w:ascii="Cambria Math" w:hAnsi="Cambria Math"/>
                      <w:sz w:val="22"/>
                      <w:szCs w:val="22"/>
                    </w:rPr>
                    <m:t>G</m:t>
                  </m:r>
                </m:e>
                <m:sup>
                  <m:r>
                    <w:rPr>
                      <w:rFonts w:ascii="Cambria Math" w:hAnsi="Cambria Math"/>
                      <w:sz w:val="22"/>
                      <w:szCs w:val="22"/>
                    </w:rPr>
                    <m:t>'</m:t>
                  </m:r>
                </m:sup>
              </m:sSup>
            </m:den>
          </m:f>
          <m:r>
            <w:rPr>
              <w:rFonts w:ascii="Cambria Math" w:hAnsi="Cambria Math"/>
              <w:sz w:val="22"/>
              <w:szCs w:val="22"/>
            </w:rPr>
            <m:t>min=1,41·0,1199=0,169</m:t>
          </m:r>
        </m:oMath>
      </m:oMathPara>
    </w:p>
    <w:p w:rsidR="00DD21F0" w:rsidRPr="00C91A06" w:rsidRDefault="00C56932" w:rsidP="00C91A06">
      <w:pPr>
        <w:pStyle w:val="NormalWeb"/>
        <w:spacing w:line="360" w:lineRule="auto"/>
        <w:jc w:val="both"/>
        <w:rPr>
          <w:rFonts w:asciiTheme="minorHAnsi" w:eastAsiaTheme="minorEastAsia" w:hAnsiTheme="minorHAnsi"/>
          <w:sz w:val="22"/>
          <w:szCs w:val="22"/>
          <w:lang w:eastAsia="en-US"/>
        </w:rPr>
      </w:pPr>
      <m:oMathPara>
        <m:oMath>
          <m:f>
            <m:fPr>
              <m:ctrlPr>
                <w:rPr>
                  <w:rFonts w:ascii="Cambria Math" w:eastAsiaTheme="minorEastAsia" w:hAnsi="Cambria Math"/>
                  <w:i/>
                  <w:sz w:val="22"/>
                  <w:szCs w:val="22"/>
                  <w:lang w:eastAsia="en-US"/>
                </w:rPr>
              </m:ctrlPr>
            </m:fPr>
            <m:num>
              <m:sSup>
                <m:sSupPr>
                  <m:ctrlPr>
                    <w:rPr>
                      <w:rFonts w:ascii="Cambria Math" w:eastAsiaTheme="minorEastAsia" w:hAnsi="Cambria Math"/>
                      <w:i/>
                      <w:sz w:val="22"/>
                      <w:szCs w:val="22"/>
                      <w:lang w:eastAsia="en-US"/>
                    </w:rPr>
                  </m:ctrlPr>
                </m:sSupPr>
                <m:e>
                  <m:r>
                    <w:rPr>
                      <w:rFonts w:ascii="Cambria Math" w:eastAsiaTheme="minorEastAsia" w:hAnsi="Cambria Math"/>
                      <w:sz w:val="22"/>
                      <w:szCs w:val="22"/>
                      <w:lang w:eastAsia="en-US"/>
                    </w:rPr>
                    <m:t>L</m:t>
                  </m:r>
                </m:e>
                <m:sup>
                  <m:r>
                    <w:rPr>
                      <w:rFonts w:ascii="Cambria Math" w:eastAsiaTheme="minorEastAsia" w:hAnsi="Cambria Math"/>
                      <w:sz w:val="22"/>
                      <w:szCs w:val="22"/>
                      <w:lang w:eastAsia="en-US"/>
                    </w:rPr>
                    <m:t>'</m:t>
                  </m:r>
                </m:sup>
              </m:sSup>
            </m:num>
            <m:den>
              <m:sSup>
                <m:sSupPr>
                  <m:ctrlPr>
                    <w:rPr>
                      <w:rFonts w:ascii="Cambria Math" w:eastAsiaTheme="minorEastAsia" w:hAnsi="Cambria Math"/>
                      <w:i/>
                      <w:sz w:val="22"/>
                      <w:szCs w:val="22"/>
                      <w:lang w:eastAsia="en-US"/>
                    </w:rPr>
                  </m:ctrlPr>
                </m:sSupPr>
                <m:e>
                  <m:r>
                    <w:rPr>
                      <w:rFonts w:ascii="Cambria Math" w:eastAsiaTheme="minorEastAsia" w:hAnsi="Cambria Math"/>
                      <w:sz w:val="22"/>
                      <w:szCs w:val="22"/>
                      <w:lang w:eastAsia="en-US"/>
                    </w:rPr>
                    <m:t>V</m:t>
                  </m:r>
                </m:e>
                <m:sup>
                  <m:r>
                    <w:rPr>
                      <w:rFonts w:ascii="Cambria Math" w:eastAsiaTheme="minorEastAsia" w:hAnsi="Cambria Math"/>
                      <w:sz w:val="22"/>
                      <w:szCs w:val="22"/>
                      <w:lang w:eastAsia="en-US"/>
                    </w:rPr>
                    <m:t>'</m:t>
                  </m:r>
                </m:sup>
              </m:sSup>
            </m:den>
          </m:f>
          <m:r>
            <w:rPr>
              <w:rFonts w:ascii="Cambria Math" w:eastAsiaTheme="minorEastAsia" w:hAnsi="Cambria Math"/>
              <w:sz w:val="22"/>
              <w:szCs w:val="22"/>
              <w:lang w:eastAsia="en-US"/>
            </w:rPr>
            <m:t>real=</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Y1-Y2</m:t>
              </m:r>
            </m:num>
            <m:den>
              <m:r>
                <w:rPr>
                  <w:rFonts w:ascii="Cambria Math" w:eastAsiaTheme="minorEastAsia" w:hAnsi="Cambria Math"/>
                  <w:sz w:val="22"/>
                  <w:szCs w:val="22"/>
                  <w:lang w:eastAsia="en-US"/>
                </w:rPr>
                <m:t>X1-X2</m:t>
              </m:r>
            </m:den>
          </m:f>
        </m:oMath>
      </m:oMathPara>
    </w:p>
    <w:p w:rsidR="00DD21F0" w:rsidRPr="00C91A06" w:rsidRDefault="00C56932" w:rsidP="00C91A06">
      <w:pPr>
        <w:pStyle w:val="NormalWeb"/>
        <w:spacing w:line="360" w:lineRule="auto"/>
        <w:jc w:val="both"/>
        <w:rPr>
          <w:rFonts w:asciiTheme="minorHAnsi" w:eastAsiaTheme="minorEastAsia" w:hAnsiTheme="minorHAnsi"/>
          <w:sz w:val="22"/>
          <w:szCs w:val="22"/>
          <w:lang w:eastAsia="en-US"/>
        </w:rPr>
      </w:pPr>
      <m:oMathPara>
        <m:oMath>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0,0996-2,98·</m:t>
              </m:r>
              <m:sSup>
                <m:sSupPr>
                  <m:ctrlPr>
                    <w:rPr>
                      <w:rFonts w:ascii="Cambria Math" w:eastAsiaTheme="minorEastAsia" w:hAnsi="Cambria Math"/>
                      <w:i/>
                      <w:sz w:val="22"/>
                      <w:szCs w:val="22"/>
                      <w:lang w:eastAsia="en-US"/>
                    </w:rPr>
                  </m:ctrlPr>
                </m:sSupPr>
                <m:e>
                  <m:r>
                    <w:rPr>
                      <w:rFonts w:ascii="Cambria Math" w:eastAsiaTheme="minorEastAsia" w:hAnsi="Cambria Math"/>
                      <w:sz w:val="22"/>
                      <w:szCs w:val="22"/>
                      <w:lang w:eastAsia="en-US"/>
                    </w:rPr>
                    <m:t>10</m:t>
                  </m:r>
                </m:e>
                <m:sup>
                  <m:r>
                    <w:rPr>
                      <w:rFonts w:ascii="Cambria Math" w:eastAsiaTheme="minorEastAsia" w:hAnsi="Cambria Math"/>
                      <w:sz w:val="22"/>
                      <w:szCs w:val="22"/>
                      <w:lang w:eastAsia="en-US"/>
                    </w:rPr>
                    <m:t>-8</m:t>
                  </m:r>
                </m:sup>
              </m:sSup>
            </m:num>
            <m:den>
              <m:r>
                <w:rPr>
                  <w:rFonts w:ascii="Cambria Math" w:eastAsiaTheme="minorEastAsia" w:hAnsi="Cambria Math"/>
                  <w:sz w:val="22"/>
                  <w:szCs w:val="22"/>
                  <w:lang w:eastAsia="en-US"/>
                </w:rPr>
                <m:t>X1-0</m:t>
              </m:r>
            </m:den>
          </m:f>
          <m:r>
            <w:rPr>
              <w:rFonts w:ascii="Cambria Math" w:eastAsiaTheme="minorEastAsia" w:hAnsi="Cambria Math"/>
              <w:sz w:val="22"/>
              <w:szCs w:val="22"/>
              <w:lang w:eastAsia="en-US"/>
            </w:rPr>
            <m:t>=0,169;       X1=0,5893</m:t>
          </m:r>
        </m:oMath>
      </m:oMathPara>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w:r w:rsidRPr="00C91A06">
        <w:rPr>
          <w:rFonts w:asciiTheme="minorHAnsi" w:eastAsiaTheme="minorEastAsia" w:hAnsiTheme="minorHAnsi"/>
          <w:sz w:val="22"/>
          <w:szCs w:val="22"/>
          <w:lang w:eastAsia="en-US"/>
        </w:rPr>
        <w:t>Ahora podemos calcular el caudal de líquido que necesitamos aportar a la columna para la conversión deseada:</w:t>
      </w:r>
    </w:p>
    <w:p w:rsidR="00DD21F0" w:rsidRPr="00C91A06" w:rsidRDefault="00C56932" w:rsidP="00C91A06">
      <w:pPr>
        <w:pStyle w:val="NormalWeb"/>
        <w:spacing w:line="360" w:lineRule="auto"/>
        <w:jc w:val="both"/>
        <w:rPr>
          <w:rFonts w:asciiTheme="minorHAnsi" w:eastAsiaTheme="minorEastAsia" w:hAnsiTheme="minorHAnsi"/>
          <w:sz w:val="22"/>
          <w:szCs w:val="22"/>
          <w:lang w:eastAsia="en-US"/>
        </w:rPr>
      </w:pPr>
      <m:oMathPara>
        <m:oMath>
          <m:sSup>
            <m:sSupPr>
              <m:ctrlPr>
                <w:rPr>
                  <w:rFonts w:ascii="Cambria Math" w:eastAsiaTheme="minorEastAsia" w:hAnsi="Cambria Math"/>
                  <w:i/>
                  <w:sz w:val="22"/>
                  <w:szCs w:val="22"/>
                  <w:lang w:eastAsia="en-US"/>
                </w:rPr>
              </m:ctrlPr>
            </m:sSupPr>
            <m:e>
              <m:r>
                <w:rPr>
                  <w:rFonts w:ascii="Cambria Math" w:eastAsiaTheme="minorEastAsia" w:hAnsi="Cambria Math"/>
                  <w:sz w:val="22"/>
                  <w:szCs w:val="22"/>
                  <w:lang w:eastAsia="en-US"/>
                </w:rPr>
                <m:t>L</m:t>
              </m:r>
            </m:e>
            <m:sup>
              <m:r>
                <w:rPr>
                  <w:rFonts w:ascii="Cambria Math" w:eastAsiaTheme="minorEastAsia" w:hAnsi="Cambria Math"/>
                  <w:sz w:val="22"/>
                  <w:szCs w:val="22"/>
                  <w:lang w:eastAsia="en-US"/>
                </w:rPr>
                <m:t>'</m:t>
              </m:r>
            </m:sup>
          </m:sSup>
          <m:r>
            <w:rPr>
              <w:rFonts w:ascii="Cambria Math" w:eastAsiaTheme="minorEastAsia" w:hAnsi="Cambria Math"/>
              <w:sz w:val="22"/>
              <w:szCs w:val="22"/>
              <w:lang w:eastAsia="en-US"/>
            </w:rPr>
            <m:t>=7368,18</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kmol</m:t>
              </m:r>
            </m:num>
            <m:den>
              <m:r>
                <w:rPr>
                  <w:rFonts w:ascii="Cambria Math" w:eastAsiaTheme="minorEastAsia" w:hAnsi="Cambria Math"/>
                  <w:sz w:val="22"/>
                  <w:szCs w:val="22"/>
                  <w:lang w:eastAsia="en-US"/>
                </w:rPr>
                <m:t>h</m:t>
              </m:r>
            </m:den>
          </m:f>
          <m:r>
            <w:rPr>
              <w:rFonts w:ascii="Cambria Math" w:eastAsiaTheme="minorEastAsia" w:hAnsi="Cambria Math"/>
              <w:sz w:val="22"/>
              <w:szCs w:val="22"/>
              <w:lang w:eastAsia="en-US"/>
            </w:rPr>
            <m:t>·0,169=1244,884</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kmol</m:t>
              </m:r>
            </m:num>
            <m:den>
              <m:r>
                <w:rPr>
                  <w:rFonts w:ascii="Cambria Math" w:eastAsiaTheme="minorEastAsia" w:hAnsi="Cambria Math"/>
                  <w:sz w:val="22"/>
                  <w:szCs w:val="22"/>
                  <w:lang w:eastAsia="en-US"/>
                </w:rPr>
                <m:t>h</m:t>
              </m:r>
            </m:den>
          </m:f>
        </m:oMath>
      </m:oMathPara>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w:r w:rsidRPr="00C91A06">
        <w:rPr>
          <w:rFonts w:asciiTheme="minorHAnsi" w:eastAsiaTheme="minorEastAsia" w:hAnsiTheme="minorHAnsi"/>
          <w:sz w:val="22"/>
          <w:szCs w:val="22"/>
          <w:lang w:eastAsia="en-US"/>
        </w:rPr>
        <w:t>Pasamos la solución a m3/h:</w:t>
      </w:r>
    </w:p>
    <w:p w:rsidR="00DD21F0" w:rsidRPr="00C91A06" w:rsidRDefault="00C56932" w:rsidP="00C91A06">
      <w:pPr>
        <w:pStyle w:val="NormalWeb"/>
        <w:spacing w:line="360" w:lineRule="auto"/>
        <w:jc w:val="both"/>
        <w:rPr>
          <w:rFonts w:asciiTheme="minorHAnsi" w:eastAsiaTheme="minorEastAsia" w:hAnsiTheme="minorHAnsi"/>
          <w:sz w:val="22"/>
          <w:szCs w:val="22"/>
          <w:lang w:eastAsia="en-US"/>
        </w:rPr>
      </w:pPr>
      <m:oMathPara>
        <m:oMath>
          <m:sSup>
            <m:sSupPr>
              <m:ctrlPr>
                <w:rPr>
                  <w:rFonts w:ascii="Cambria Math" w:eastAsiaTheme="minorEastAsia" w:hAnsi="Cambria Math"/>
                  <w:i/>
                  <w:sz w:val="22"/>
                  <w:szCs w:val="22"/>
                  <w:lang w:eastAsia="en-US"/>
                </w:rPr>
              </m:ctrlPr>
            </m:sSupPr>
            <m:e>
              <m:r>
                <w:rPr>
                  <w:rFonts w:ascii="Cambria Math" w:eastAsiaTheme="minorEastAsia" w:hAnsi="Cambria Math"/>
                  <w:sz w:val="22"/>
                  <w:szCs w:val="22"/>
                  <w:lang w:eastAsia="en-US"/>
                </w:rPr>
                <m:t>L</m:t>
              </m:r>
            </m:e>
            <m:sup>
              <m:r>
                <w:rPr>
                  <w:rFonts w:ascii="Cambria Math" w:eastAsiaTheme="minorEastAsia" w:hAnsi="Cambria Math"/>
                  <w:sz w:val="22"/>
                  <w:szCs w:val="22"/>
                  <w:lang w:eastAsia="en-US"/>
                </w:rPr>
                <m:t>'</m:t>
              </m:r>
            </m:sup>
          </m:sSup>
          <m:r>
            <w:rPr>
              <w:rFonts w:ascii="Cambria Math" w:eastAsiaTheme="minorEastAsia" w:hAnsi="Cambria Math"/>
              <w:sz w:val="22"/>
              <w:szCs w:val="22"/>
              <w:lang w:eastAsia="en-US"/>
            </w:rPr>
            <m:t>=1244884,4</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mol</m:t>
              </m:r>
            </m:num>
            <m:den>
              <m:r>
                <w:rPr>
                  <w:rFonts w:ascii="Cambria Math" w:eastAsiaTheme="minorEastAsia" w:hAnsi="Cambria Math"/>
                  <w:sz w:val="22"/>
                  <w:szCs w:val="22"/>
                  <w:lang w:eastAsia="en-US"/>
                </w:rPr>
                <m:t>h</m:t>
              </m:r>
            </m:den>
          </m:f>
          <m:r>
            <w:rPr>
              <w:rFonts w:ascii="Cambria Math" w:eastAsiaTheme="minorEastAsia" w:hAnsi="Cambria Math"/>
              <w:sz w:val="22"/>
              <w:szCs w:val="22"/>
              <w:lang w:eastAsia="en-US"/>
            </w:rPr>
            <m:t>·18</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g</m:t>
              </m:r>
            </m:num>
            <m:den>
              <m:r>
                <w:rPr>
                  <w:rFonts w:ascii="Cambria Math" w:eastAsiaTheme="minorEastAsia" w:hAnsi="Cambria Math"/>
                  <w:sz w:val="22"/>
                  <w:szCs w:val="22"/>
                  <w:lang w:eastAsia="en-US"/>
                </w:rPr>
                <m:t>mol</m:t>
              </m:r>
            </m:den>
          </m:f>
          <m:r>
            <w:rPr>
              <w:rFonts w:ascii="Cambria Math" w:eastAsiaTheme="minorEastAsia" w:hAnsi="Cambria Math"/>
              <w:sz w:val="22"/>
              <w:szCs w:val="22"/>
              <w:lang w:eastAsia="en-US"/>
            </w:rPr>
            <m:t>·1</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kg</m:t>
              </m:r>
            </m:num>
            <m:den>
              <m:r>
                <w:rPr>
                  <w:rFonts w:ascii="Cambria Math" w:eastAsiaTheme="minorEastAsia" w:hAnsi="Cambria Math"/>
                  <w:sz w:val="22"/>
                  <w:szCs w:val="22"/>
                  <w:lang w:eastAsia="en-US"/>
                </w:rPr>
                <m:t>1000g</m:t>
              </m:r>
            </m:den>
          </m:f>
          <m:r>
            <w:rPr>
              <w:rFonts w:ascii="Cambria Math" w:eastAsiaTheme="minorEastAsia" w:hAnsi="Cambria Math"/>
              <w:sz w:val="22"/>
              <w:szCs w:val="22"/>
              <w:lang w:eastAsia="en-US"/>
            </w:rPr>
            <m:t>·</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1L</m:t>
              </m:r>
            </m:num>
            <m:den>
              <m:r>
                <w:rPr>
                  <w:rFonts w:ascii="Cambria Math" w:eastAsiaTheme="minorEastAsia" w:hAnsi="Cambria Math"/>
                  <w:sz w:val="22"/>
                  <w:szCs w:val="22"/>
                  <w:lang w:eastAsia="en-US"/>
                </w:rPr>
                <m:t>1000kg</m:t>
              </m:r>
            </m:den>
          </m:f>
          <m:r>
            <w:rPr>
              <w:rFonts w:ascii="Cambria Math" w:eastAsiaTheme="minorEastAsia" w:hAnsi="Cambria Math"/>
              <w:sz w:val="22"/>
              <w:szCs w:val="22"/>
              <w:lang w:eastAsia="en-US"/>
            </w:rPr>
            <m:t>=</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22,40m3</m:t>
              </m:r>
            </m:num>
            <m:den>
              <m:r>
                <w:rPr>
                  <w:rFonts w:ascii="Cambria Math" w:eastAsiaTheme="minorEastAsia" w:hAnsi="Cambria Math"/>
                  <w:sz w:val="22"/>
                  <w:szCs w:val="22"/>
                  <w:lang w:eastAsia="en-US"/>
                </w:rPr>
                <m:t>h</m:t>
              </m:r>
            </m:den>
          </m:f>
        </m:oMath>
      </m:oMathPara>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w:r w:rsidRPr="00C91A06">
        <w:rPr>
          <w:rFonts w:asciiTheme="minorHAnsi" w:eastAsiaTheme="minorEastAsia" w:hAnsiTheme="minorHAnsi"/>
          <w:sz w:val="22"/>
          <w:szCs w:val="22"/>
          <w:lang w:eastAsia="en-US"/>
        </w:rPr>
        <w:t>Ya hemos obtenido todas las razones molares (Y1, Y2, X1, X2) por lo que podemos representar la recta de operación de la columna, y calcula de forma grafica el número de unidades de transferencia. La representación es la siguiente:</w:t>
      </w:r>
    </w:p>
    <w:p w:rsidR="00DD21F0" w:rsidRPr="00C91A06" w:rsidRDefault="00DD21F0" w:rsidP="00C91A06">
      <w:pPr>
        <w:spacing w:line="360" w:lineRule="auto"/>
        <w:jc w:val="both"/>
        <w:rPr>
          <w:rFonts w:cs="Times New Roman"/>
        </w:rPr>
      </w:pPr>
      <w:r w:rsidRPr="00C91A06">
        <w:rPr>
          <w:rFonts w:cs="Times New Roman"/>
          <w:noProof/>
          <w:lang w:eastAsia="es-ES"/>
        </w:rPr>
        <w:lastRenderedPageBreak/>
        <w:drawing>
          <wp:inline distT="0" distB="0" distL="0" distR="0">
            <wp:extent cx="5239614" cy="3595007"/>
            <wp:effectExtent l="19050" t="19050" r="18186" b="24493"/>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31037" t="27247" r="26586" b="21113"/>
                    <a:stretch>
                      <a:fillRect/>
                    </a:stretch>
                  </pic:blipFill>
                  <pic:spPr bwMode="auto">
                    <a:xfrm>
                      <a:off x="0" y="0"/>
                      <a:ext cx="5242225" cy="3596798"/>
                    </a:xfrm>
                    <a:prstGeom prst="rect">
                      <a:avLst/>
                    </a:prstGeom>
                    <a:noFill/>
                    <a:ln w="1905">
                      <a:solidFill>
                        <a:schemeClr val="tx1"/>
                      </a:solidFill>
                      <a:miter lim="800000"/>
                      <a:headEnd/>
                      <a:tailEnd/>
                    </a:ln>
                  </pic:spPr>
                </pic:pic>
              </a:graphicData>
            </a:graphic>
          </wp:inline>
        </w:drawing>
      </w:r>
    </w:p>
    <w:p w:rsidR="00DD21F0" w:rsidRPr="00C91A06" w:rsidRDefault="00DD21F0" w:rsidP="00C91A06">
      <w:pPr>
        <w:spacing w:line="360" w:lineRule="auto"/>
        <w:jc w:val="both"/>
        <w:rPr>
          <w:rFonts w:cs="Times New Roman"/>
        </w:rPr>
      </w:pPr>
      <w:r w:rsidRPr="00C91A06">
        <w:rPr>
          <w:rFonts w:cs="Times New Roman"/>
        </w:rPr>
        <w:t>El número de unidades de transferencia para nuestra columna es por tanto 5. Ahora solo queda conocer la altura de la columna y por tanto su volumen, para finaliza el diseño.</w:t>
      </w:r>
    </w:p>
    <w:p w:rsidR="00DD21F0" w:rsidRPr="00C91A06" w:rsidRDefault="00DD21F0" w:rsidP="00C91A06">
      <w:pPr>
        <w:spacing w:line="360" w:lineRule="auto"/>
        <w:jc w:val="both"/>
        <w:rPr>
          <w:rFonts w:cs="Times New Roman"/>
        </w:rPr>
      </w:pPr>
      <w:r w:rsidRPr="00C91A06">
        <w:rPr>
          <w:rFonts w:cs="Times New Roman"/>
          <w:noProof/>
          <w:lang w:eastAsia="es-ES"/>
        </w:rPr>
        <w:lastRenderedPageBreak/>
        <w:drawing>
          <wp:inline distT="0" distB="0" distL="0" distR="0">
            <wp:extent cx="5140778" cy="5408539"/>
            <wp:effectExtent l="19050" t="0" r="2722"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32052" t="9677" r="32422" b="23656"/>
                    <a:stretch>
                      <a:fillRect/>
                    </a:stretch>
                  </pic:blipFill>
                  <pic:spPr bwMode="auto">
                    <a:xfrm>
                      <a:off x="0" y="0"/>
                      <a:ext cx="5140778" cy="5408539"/>
                    </a:xfrm>
                    <a:prstGeom prst="rect">
                      <a:avLst/>
                    </a:prstGeom>
                    <a:noFill/>
                    <a:ln w="9525">
                      <a:noFill/>
                      <a:miter lim="800000"/>
                      <a:headEnd/>
                      <a:tailEnd/>
                    </a:ln>
                  </pic:spPr>
                </pic:pic>
              </a:graphicData>
            </a:graphic>
          </wp:inline>
        </w:drawing>
      </w:r>
    </w:p>
    <w:p w:rsidR="00DD21F0" w:rsidRPr="00C91A06" w:rsidRDefault="00DD21F0" w:rsidP="00C91A06">
      <w:pPr>
        <w:spacing w:line="360" w:lineRule="auto"/>
        <w:jc w:val="both"/>
        <w:rPr>
          <w:rFonts w:cs="Times New Roman"/>
        </w:rPr>
      </w:pPr>
      <w:r w:rsidRPr="00C91A06">
        <w:rPr>
          <w:rFonts w:cs="Times New Roman"/>
        </w:rPr>
        <w:t>Así pues, a partir de nuestro número de platos, llegamos a la siguiente expresión:</w:t>
      </w:r>
    </w:p>
    <w:p w:rsidR="00DD21F0" w:rsidRPr="00C91A06" w:rsidRDefault="00DD21F0" w:rsidP="00C91A06">
      <w:pPr>
        <w:spacing w:line="360" w:lineRule="auto"/>
        <w:jc w:val="both"/>
        <w:rPr>
          <w:rFonts w:cs="Times New Roman"/>
        </w:rPr>
      </w:pPr>
      <m:oMathPara>
        <m:oMath>
          <m:r>
            <w:rPr>
              <w:rFonts w:ascii="Cambria Math" w:hAnsi="Cambria Math" w:cs="Times New Roman"/>
            </w:rPr>
            <m:t>h=910+</m:t>
          </m:r>
          <m:d>
            <m:dPr>
              <m:begChr m:val="["/>
              <m:endChr m:val="]"/>
              <m:ctrlPr>
                <w:rPr>
                  <w:rFonts w:ascii="Cambria Math" w:hAnsi="Cambria Math" w:cs="Times New Roman"/>
                  <w:i/>
                </w:rPr>
              </m:ctrlPr>
            </m:dPr>
            <m:e>
              <m:d>
                <m:dPr>
                  <m:ctrlPr>
                    <w:rPr>
                      <w:rFonts w:ascii="Cambria Math" w:hAnsi="Cambria Math" w:cs="Times New Roman"/>
                      <w:i/>
                    </w:rPr>
                  </m:ctrlPr>
                </m:dPr>
                <m:e>
                  <m:r>
                    <w:rPr>
                      <w:rFonts w:ascii="Cambria Math" w:hAnsi="Cambria Math" w:cs="Times New Roman"/>
                    </w:rPr>
                    <m:t>5-1</m:t>
                  </m:r>
                </m:e>
              </m:d>
              <m:r>
                <w:rPr>
                  <w:rFonts w:ascii="Cambria Math" w:hAnsi="Cambria Math" w:cs="Times New Roman"/>
                </w:rPr>
                <m:t>·460</m:t>
              </m:r>
            </m:e>
          </m:d>
          <m:r>
            <w:rPr>
              <w:rFonts w:ascii="Cambria Math" w:hAnsi="Cambria Math" w:cs="Times New Roman"/>
            </w:rPr>
            <m:t>+910+</m:t>
          </m:r>
          <m:d>
            <m:dPr>
              <m:begChr m:val="["/>
              <m:endChr m:val="]"/>
              <m:ctrlPr>
                <w:rPr>
                  <w:rFonts w:ascii="Cambria Math" w:hAnsi="Cambria Math" w:cs="Times New Roman"/>
                  <w:i/>
                </w:rPr>
              </m:ctrlPr>
            </m:dPr>
            <m:e>
              <m:d>
                <m:dPr>
                  <m:ctrlPr>
                    <w:rPr>
                      <w:rFonts w:ascii="Cambria Math" w:hAnsi="Cambria Math" w:cs="Times New Roman"/>
                      <w:i/>
                    </w:rPr>
                  </m:ctrlPr>
                </m:dPr>
                <m:e>
                  <m:r>
                    <w:rPr>
                      <w:rFonts w:ascii="Cambria Math" w:hAnsi="Cambria Math" w:cs="Times New Roman"/>
                    </w:rPr>
                    <m:t>5-1</m:t>
                  </m:r>
                </m:e>
              </m:d>
              <m:r>
                <w:rPr>
                  <w:rFonts w:ascii="Cambria Math" w:hAnsi="Cambria Math" w:cs="Times New Roman"/>
                </w:rPr>
                <m:t>·460</m:t>
              </m:r>
            </m:e>
          </m:d>
          <m:r>
            <w:rPr>
              <w:rFonts w:ascii="Cambria Math" w:hAnsi="Cambria Math" w:cs="Times New Roman"/>
            </w:rPr>
            <m:t>+910+0,2</m:t>
          </m:r>
          <m:r>
            <w:rPr>
              <w:rFonts w:ascii="Cambria Math" w:hAnsi="Cambria Math" w:cs="Times New Roman"/>
            </w:rPr>
            <m:t>h;       h=</m:t>
          </m:r>
          <m:r>
            <w:rPr>
              <w:rFonts w:ascii="Cambria Math" w:hAnsi="Cambria Math" w:cs="Times New Roman"/>
            </w:rPr>
            <m:t>8,0125m</m:t>
          </m:r>
        </m:oMath>
      </m:oMathPara>
    </w:p>
    <w:p w:rsidR="00DD21F0" w:rsidRPr="00C91A06" w:rsidRDefault="00DD21F0" w:rsidP="00C91A06">
      <w:pPr>
        <w:spacing w:line="360" w:lineRule="auto"/>
        <w:jc w:val="both"/>
        <w:rPr>
          <w:rFonts w:cs="Times New Roman"/>
        </w:rPr>
      </w:pPr>
      <w:r w:rsidRPr="00C91A06">
        <w:rPr>
          <w:rFonts w:cs="Times New Roman"/>
        </w:rPr>
        <w:t>Por lo que el volumen es:</w:t>
      </w:r>
    </w:p>
    <w:p w:rsidR="00DD21F0" w:rsidRPr="00C91A06" w:rsidRDefault="00DD21F0" w:rsidP="00C91A06">
      <w:pPr>
        <w:spacing w:line="360" w:lineRule="auto"/>
        <w:jc w:val="both"/>
        <w:rPr>
          <w:rFonts w:cs="Times New Roman"/>
        </w:rPr>
      </w:pPr>
      <m:oMathPara>
        <m:oMath>
          <m:r>
            <w:rPr>
              <w:rFonts w:ascii="Cambria Math" w:hAnsi="Cambria Math" w:cs="Times New Roman"/>
            </w:rPr>
            <m:t>V=</m:t>
          </m:r>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4</m:t>
              </m:r>
            </m:den>
          </m:f>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2</m:t>
              </m:r>
            </m:sup>
          </m:sSup>
          <m:r>
            <w:rPr>
              <w:rFonts w:ascii="Cambria Math" w:hAnsi="Cambria Math" w:cs="Times New Roman"/>
            </w:rPr>
            <m:t>·L=14,159 m3</m:t>
          </m:r>
        </m:oMath>
      </m:oMathPara>
    </w:p>
    <w:p w:rsidR="00DD21F0" w:rsidRPr="00C91A06" w:rsidRDefault="00DD21F0" w:rsidP="00C91A06">
      <w:pPr>
        <w:spacing w:line="360" w:lineRule="auto"/>
        <w:jc w:val="both"/>
        <w:rPr>
          <w:rFonts w:cs="Times New Roman"/>
        </w:rPr>
      </w:pPr>
    </w:p>
    <w:p w:rsidR="00DD21F0" w:rsidRPr="00C91A06" w:rsidRDefault="00DD21F0" w:rsidP="00C91A06">
      <w:pPr>
        <w:spacing w:line="360" w:lineRule="auto"/>
        <w:jc w:val="both"/>
        <w:rPr>
          <w:rFonts w:cs="Times New Roman"/>
        </w:rPr>
      </w:pPr>
    </w:p>
    <w:p w:rsidR="00DD21F0" w:rsidRPr="00C91A06" w:rsidRDefault="00DD21F0" w:rsidP="00C91A06">
      <w:pPr>
        <w:spacing w:line="360" w:lineRule="auto"/>
        <w:jc w:val="both"/>
        <w:rPr>
          <w:rFonts w:cs="Times New Roman"/>
          <w:b/>
          <w:color w:val="FF0000"/>
        </w:rPr>
      </w:pPr>
      <w:r w:rsidRPr="00C91A06">
        <w:rPr>
          <w:rFonts w:cs="Times New Roman"/>
          <w:b/>
          <w:color w:val="FF0000"/>
        </w:rPr>
        <w:t>Había pensado determinar la perdida de carga y las propiedades del empaquetado de la columna, pero tengo unas dudas para la próxima tutoría.</w:t>
      </w:r>
    </w:p>
    <w:p w:rsidR="00DD21F0" w:rsidRPr="00C91A06" w:rsidRDefault="00DD21F0" w:rsidP="00C91A06">
      <w:pPr>
        <w:spacing w:line="360" w:lineRule="auto"/>
        <w:jc w:val="both"/>
        <w:rPr>
          <w:rFonts w:cs="Times New Roman"/>
        </w:rPr>
      </w:pPr>
    </w:p>
    <w:p w:rsidR="00DD21F0" w:rsidRPr="00C91A06" w:rsidRDefault="00DD21F0" w:rsidP="00C91A06">
      <w:pPr>
        <w:pStyle w:val="NormalWeb"/>
        <w:spacing w:line="360" w:lineRule="auto"/>
        <w:jc w:val="both"/>
        <w:rPr>
          <w:rFonts w:asciiTheme="minorHAnsi" w:eastAsiaTheme="minorEastAsia" w:hAnsiTheme="minorHAnsi"/>
          <w:sz w:val="22"/>
          <w:szCs w:val="22"/>
          <w:lang w:eastAsia="en-US"/>
        </w:rPr>
      </w:pPr>
      <w:r w:rsidRPr="00C91A06">
        <w:rPr>
          <w:rFonts w:asciiTheme="minorHAnsi" w:eastAsiaTheme="minorEastAsia" w:hAnsiTheme="minorHAnsi"/>
          <w:sz w:val="22"/>
          <w:szCs w:val="22"/>
          <w:lang w:eastAsia="en-US"/>
        </w:rPr>
        <w:lastRenderedPageBreak/>
        <w:t>Fuentes:</w:t>
      </w:r>
    </w:p>
    <w:p w:rsidR="00DD21F0" w:rsidRPr="00C91A06" w:rsidRDefault="00DD21F0" w:rsidP="003E389B">
      <w:pPr>
        <w:pStyle w:val="NormalWeb"/>
        <w:numPr>
          <w:ilvl w:val="0"/>
          <w:numId w:val="3"/>
        </w:numPr>
        <w:spacing w:line="360" w:lineRule="auto"/>
        <w:rPr>
          <w:rFonts w:asciiTheme="minorHAnsi" w:eastAsiaTheme="minorEastAsia" w:hAnsiTheme="minorHAnsi"/>
          <w:sz w:val="22"/>
          <w:szCs w:val="22"/>
          <w:lang w:val="en-US" w:eastAsia="en-US"/>
        </w:rPr>
      </w:pPr>
      <w:r w:rsidRPr="00C91A06">
        <w:rPr>
          <w:rFonts w:asciiTheme="minorHAnsi" w:eastAsiaTheme="minorEastAsia" w:hAnsiTheme="minorHAnsi"/>
          <w:sz w:val="22"/>
          <w:szCs w:val="22"/>
          <w:lang w:val="en-US" w:eastAsia="en-US"/>
        </w:rPr>
        <w:t>Theoretical Study of Cyclone Design. (May 2004)</w:t>
      </w:r>
      <w:r w:rsidRPr="00C91A06">
        <w:rPr>
          <w:rFonts w:asciiTheme="minorHAnsi" w:eastAsiaTheme="minorEastAsia" w:hAnsiTheme="minorHAnsi"/>
          <w:sz w:val="22"/>
          <w:szCs w:val="22"/>
          <w:lang w:val="en-US" w:eastAsia="en-US"/>
        </w:rPr>
        <w:br/>
      </w:r>
      <w:proofErr w:type="spellStart"/>
      <w:r w:rsidRPr="00C91A06">
        <w:rPr>
          <w:rFonts w:asciiTheme="minorHAnsi" w:eastAsiaTheme="minorEastAsia" w:hAnsiTheme="minorHAnsi"/>
          <w:sz w:val="22"/>
          <w:szCs w:val="22"/>
          <w:lang w:val="en-US" w:eastAsia="en-US"/>
        </w:rPr>
        <w:t>Lingjuan</w:t>
      </w:r>
      <w:proofErr w:type="spellEnd"/>
      <w:r w:rsidRPr="00C91A06">
        <w:rPr>
          <w:rFonts w:asciiTheme="minorHAnsi" w:eastAsiaTheme="minorEastAsia" w:hAnsiTheme="minorHAnsi"/>
          <w:sz w:val="22"/>
          <w:szCs w:val="22"/>
          <w:lang w:val="en-US" w:eastAsia="en-US"/>
        </w:rPr>
        <w:t xml:space="preserve"> Wang,</w:t>
      </w:r>
      <w:r w:rsidRPr="00C91A06">
        <w:rPr>
          <w:rFonts w:asciiTheme="minorHAnsi" w:eastAsiaTheme="minorEastAsia" w:hAnsiTheme="minorHAnsi"/>
          <w:sz w:val="22"/>
          <w:szCs w:val="22"/>
          <w:lang w:val="en-US" w:eastAsia="en-US"/>
        </w:rPr>
        <w:br/>
        <w:t>B. Eng., Anhui Institute of Finance and Trade, China;</w:t>
      </w:r>
      <w:r w:rsidRPr="00C91A06">
        <w:rPr>
          <w:rFonts w:asciiTheme="minorHAnsi" w:eastAsiaTheme="minorEastAsia" w:hAnsiTheme="minorHAnsi"/>
          <w:sz w:val="22"/>
          <w:szCs w:val="22"/>
          <w:lang w:val="en-US" w:eastAsia="en-US"/>
        </w:rPr>
        <w:br/>
        <w:t>M.S., Texas A&amp;M University</w:t>
      </w:r>
    </w:p>
    <w:p w:rsidR="00DD21F0" w:rsidRDefault="00DD21F0" w:rsidP="003E389B">
      <w:pPr>
        <w:pStyle w:val="NormalWeb"/>
        <w:numPr>
          <w:ilvl w:val="0"/>
          <w:numId w:val="3"/>
        </w:numPr>
        <w:spacing w:line="360" w:lineRule="auto"/>
        <w:rPr>
          <w:rFonts w:asciiTheme="minorHAnsi" w:eastAsiaTheme="minorEastAsia" w:hAnsiTheme="minorHAnsi"/>
          <w:sz w:val="22"/>
          <w:szCs w:val="22"/>
          <w:lang w:eastAsia="en-US"/>
        </w:rPr>
      </w:pPr>
      <w:r w:rsidRPr="00C91A06">
        <w:rPr>
          <w:rFonts w:asciiTheme="minorHAnsi" w:eastAsiaTheme="minorEastAsia" w:hAnsiTheme="minorHAnsi"/>
          <w:sz w:val="22"/>
          <w:szCs w:val="22"/>
          <w:lang w:eastAsia="en-US"/>
        </w:rPr>
        <w:t>Diseño óptimo de ciclones. Carlos Alberto Echeverri Londoño. Medellín, 2006</w:t>
      </w:r>
    </w:p>
    <w:p w:rsidR="00135D90" w:rsidRPr="00C91A06" w:rsidRDefault="00135D90" w:rsidP="00135D90">
      <w:pPr>
        <w:pStyle w:val="NormalWeb"/>
        <w:spacing w:line="360" w:lineRule="auto"/>
        <w:ind w:left="720"/>
        <w:jc w:val="both"/>
        <w:rPr>
          <w:rFonts w:asciiTheme="minorHAnsi" w:eastAsiaTheme="minorEastAsia" w:hAnsiTheme="minorHAnsi"/>
          <w:sz w:val="22"/>
          <w:szCs w:val="22"/>
          <w:lang w:eastAsia="en-US"/>
        </w:rPr>
      </w:pPr>
    </w:p>
    <w:p w:rsidR="00DD21F0" w:rsidRPr="00C91A06" w:rsidRDefault="00DD21F0" w:rsidP="003E389B">
      <w:pPr>
        <w:pStyle w:val="Prrafodelista"/>
        <w:numPr>
          <w:ilvl w:val="0"/>
          <w:numId w:val="3"/>
        </w:numPr>
        <w:spacing w:line="360" w:lineRule="auto"/>
        <w:jc w:val="both"/>
        <w:rPr>
          <w:rFonts w:cs="Times New Roman"/>
        </w:rPr>
      </w:pPr>
      <w:r w:rsidRPr="00C91A06">
        <w:rPr>
          <w:rFonts w:cs="Times New Roman"/>
          <w:noProof/>
          <w:lang w:eastAsia="es-ES"/>
        </w:rPr>
        <w:drawing>
          <wp:inline distT="0" distB="0" distL="0" distR="0">
            <wp:extent cx="5400040" cy="3036040"/>
            <wp:effectExtent l="1905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400040" cy="3036040"/>
                    </a:xfrm>
                    <a:prstGeom prst="rect">
                      <a:avLst/>
                    </a:prstGeom>
                    <a:noFill/>
                    <a:ln w="9525">
                      <a:noFill/>
                      <a:miter lim="800000"/>
                      <a:headEnd/>
                      <a:tailEnd/>
                    </a:ln>
                  </pic:spPr>
                </pic:pic>
              </a:graphicData>
            </a:graphic>
          </wp:inline>
        </w:drawing>
      </w:r>
    </w:p>
    <w:p w:rsidR="00DD21F0" w:rsidRPr="00C91A06" w:rsidRDefault="00C56932" w:rsidP="003E389B">
      <w:pPr>
        <w:pStyle w:val="Prrafodelista"/>
        <w:numPr>
          <w:ilvl w:val="0"/>
          <w:numId w:val="3"/>
        </w:numPr>
        <w:spacing w:line="360" w:lineRule="auto"/>
        <w:jc w:val="both"/>
        <w:rPr>
          <w:rFonts w:cs="Times New Roman"/>
        </w:rPr>
      </w:pPr>
      <w:hyperlink r:id="rId27" w:history="1">
        <w:r w:rsidR="00DD21F0" w:rsidRPr="00C91A06">
          <w:rPr>
            <w:rStyle w:val="Hipervnculo"/>
            <w:rFonts w:cs="Times New Roman"/>
          </w:rPr>
          <w:t>http://tesis.uson.mx/digital/tesis/docs/4324/Capitulo6.pdf</w:t>
        </w:r>
      </w:hyperlink>
    </w:p>
    <w:p w:rsidR="00A847E2" w:rsidRDefault="00A847E2">
      <w:pPr>
        <w:rPr>
          <w:rFonts w:eastAsiaTheme="minorEastAsia" w:cs="Times New Roman"/>
          <w:b/>
          <w:bCs/>
          <w:color w:val="365F91" w:themeColor="accent1" w:themeShade="BF"/>
        </w:rPr>
      </w:pPr>
      <w:r>
        <w:rPr>
          <w:rFonts w:eastAsiaTheme="minorEastAsia" w:cs="Times New Roman"/>
        </w:rPr>
        <w:br w:type="page"/>
      </w:r>
    </w:p>
    <w:p w:rsidR="001366B8" w:rsidRPr="00C91A06" w:rsidRDefault="00A847E2" w:rsidP="00A847E2">
      <w:pPr>
        <w:pStyle w:val="Ttulo1"/>
        <w:spacing w:line="360" w:lineRule="auto"/>
        <w:rPr>
          <w:rFonts w:asciiTheme="minorHAnsi" w:eastAsiaTheme="minorEastAsia" w:hAnsiTheme="minorHAnsi" w:cs="Times New Roman"/>
          <w:sz w:val="22"/>
          <w:szCs w:val="22"/>
        </w:rPr>
      </w:pPr>
      <w:r>
        <w:rPr>
          <w:rFonts w:eastAsiaTheme="minorEastAsia" w:cs="Times New Roman"/>
          <w:b w:val="0"/>
          <w:bCs w:val="0"/>
          <w:noProof/>
          <w:lang w:eastAsia="es-ES"/>
        </w:rPr>
        <w:lastRenderedPageBreak/>
        <w:drawing>
          <wp:anchor distT="0" distB="0" distL="114300" distR="114300" simplePos="0" relativeHeight="251658240" behindDoc="0" locked="0" layoutInCell="1" allowOverlap="1">
            <wp:simplePos x="0" y="0"/>
            <wp:positionH relativeFrom="column">
              <wp:posOffset>-1975485</wp:posOffset>
            </wp:positionH>
            <wp:positionV relativeFrom="paragraph">
              <wp:posOffset>2386330</wp:posOffset>
            </wp:positionV>
            <wp:extent cx="8877300" cy="4159250"/>
            <wp:effectExtent l="0" t="2362200" r="0" b="2336800"/>
            <wp:wrapTopAndBottom/>
            <wp:docPr id="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l="8466" t="21317" r="18518" b="17868"/>
                    <a:stretch>
                      <a:fillRect/>
                    </a:stretch>
                  </pic:blipFill>
                  <pic:spPr bwMode="auto">
                    <a:xfrm rot="16200000">
                      <a:off x="0" y="0"/>
                      <a:ext cx="8877300" cy="4159250"/>
                    </a:xfrm>
                    <a:prstGeom prst="rect">
                      <a:avLst/>
                    </a:prstGeom>
                    <a:noFill/>
                    <a:ln w="9525">
                      <a:noFill/>
                      <a:miter lim="800000"/>
                      <a:headEnd/>
                      <a:tailEnd/>
                    </a:ln>
                  </pic:spPr>
                </pic:pic>
              </a:graphicData>
            </a:graphic>
          </wp:anchor>
        </w:drawing>
      </w:r>
    </w:p>
    <w:sectPr w:rsidR="001366B8" w:rsidRPr="00C91A06" w:rsidSect="00391706">
      <w:headerReference w:type="default" r:id="rId29"/>
      <w:footerReference w:type="default" r:id="rId3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389B" w:rsidRDefault="003E389B" w:rsidP="00694891">
      <w:pPr>
        <w:spacing w:after="0" w:line="240" w:lineRule="auto"/>
      </w:pPr>
      <w:r>
        <w:separator/>
      </w:r>
    </w:p>
  </w:endnote>
  <w:endnote w:type="continuationSeparator" w:id="0">
    <w:p w:rsidR="003E389B" w:rsidRDefault="003E389B" w:rsidP="006948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863415"/>
      <w:docPartObj>
        <w:docPartGallery w:val="Page Numbers (Bottom of Page)"/>
        <w:docPartUnique/>
      </w:docPartObj>
    </w:sdtPr>
    <w:sdtContent>
      <w:p w:rsidR="00C43A51" w:rsidRDefault="00C43A51">
        <w:pPr>
          <w:pStyle w:val="Piedepgina"/>
          <w:jc w:val="center"/>
        </w:pPr>
        <w:fldSimple w:instr=" PAGE   \* MERGEFORMAT ">
          <w:r w:rsidR="00A847E2">
            <w:rPr>
              <w:noProof/>
            </w:rPr>
            <w:t>38</w:t>
          </w:r>
        </w:fldSimple>
      </w:p>
    </w:sdtContent>
  </w:sdt>
  <w:p w:rsidR="00C43A51" w:rsidRDefault="00C43A5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389B" w:rsidRDefault="003E389B" w:rsidP="00694891">
      <w:pPr>
        <w:spacing w:after="0" w:line="240" w:lineRule="auto"/>
      </w:pPr>
      <w:r>
        <w:separator/>
      </w:r>
    </w:p>
  </w:footnote>
  <w:footnote w:type="continuationSeparator" w:id="0">
    <w:p w:rsidR="003E389B" w:rsidRDefault="003E389B" w:rsidP="006948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51" w:rsidRDefault="00C43A51">
    <w:pPr>
      <w:pStyle w:val="Encabezado"/>
    </w:pPr>
    <w:r>
      <w:t>Alejandra Macías De la Fuente</w:t>
    </w:r>
    <w:r>
      <w:ptab w:relativeTo="margin" w:alignment="right" w:leader="none"/>
    </w:r>
    <w:r>
      <w:t>Resumen TFG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31EB7"/>
    <w:multiLevelType w:val="hybridMultilevel"/>
    <w:tmpl w:val="1D580E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4D78CE"/>
    <w:multiLevelType w:val="hybridMultilevel"/>
    <w:tmpl w:val="7578FEB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C8068C"/>
    <w:multiLevelType w:val="multilevel"/>
    <w:tmpl w:val="B4A8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E7367B"/>
    <w:multiLevelType w:val="hybridMultilevel"/>
    <w:tmpl w:val="ABCA159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A813337"/>
    <w:multiLevelType w:val="hybridMultilevel"/>
    <w:tmpl w:val="CA06BCA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3B2254F"/>
    <w:multiLevelType w:val="hybridMultilevel"/>
    <w:tmpl w:val="D20463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ED22DD5"/>
    <w:multiLevelType w:val="hybridMultilevel"/>
    <w:tmpl w:val="1C928AB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1535D66"/>
    <w:multiLevelType w:val="multilevel"/>
    <w:tmpl w:val="DA9C4BB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56D2AC1"/>
    <w:multiLevelType w:val="hybridMultilevel"/>
    <w:tmpl w:val="D87A6A58"/>
    <w:lvl w:ilvl="0" w:tplc="0C0A0005">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4E10051A"/>
    <w:multiLevelType w:val="hybridMultilevel"/>
    <w:tmpl w:val="7F4E5F10"/>
    <w:lvl w:ilvl="0" w:tplc="0C0A0019">
      <w:start w:val="1"/>
      <w:numFmt w:val="lowerLetter"/>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
    <w:nsid w:val="598916F0"/>
    <w:multiLevelType w:val="hybridMultilevel"/>
    <w:tmpl w:val="33F2564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A4D07E9"/>
    <w:multiLevelType w:val="multilevel"/>
    <w:tmpl w:val="DC008D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0FC66EC"/>
    <w:multiLevelType w:val="hybridMultilevel"/>
    <w:tmpl w:val="7734A8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F932F8D"/>
    <w:multiLevelType w:val="multilevel"/>
    <w:tmpl w:val="E578CAB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70C5148E"/>
    <w:multiLevelType w:val="multilevel"/>
    <w:tmpl w:val="8EC48B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7"/>
  </w:num>
  <w:num w:numId="3">
    <w:abstractNumId w:val="2"/>
  </w:num>
  <w:num w:numId="4">
    <w:abstractNumId w:val="0"/>
  </w:num>
  <w:num w:numId="5">
    <w:abstractNumId w:val="1"/>
  </w:num>
  <w:num w:numId="6">
    <w:abstractNumId w:val="6"/>
  </w:num>
  <w:num w:numId="7">
    <w:abstractNumId w:val="3"/>
  </w:num>
  <w:num w:numId="8">
    <w:abstractNumId w:val="10"/>
  </w:num>
  <w:num w:numId="9">
    <w:abstractNumId w:val="9"/>
  </w:num>
  <w:num w:numId="10">
    <w:abstractNumId w:val="8"/>
  </w:num>
  <w:num w:numId="11">
    <w:abstractNumId w:val="13"/>
  </w:num>
  <w:num w:numId="12">
    <w:abstractNumId w:val="12"/>
  </w:num>
  <w:num w:numId="13">
    <w:abstractNumId w:val="11"/>
  </w:num>
  <w:num w:numId="14">
    <w:abstractNumId w:val="14"/>
  </w:num>
  <w:num w:numId="15">
    <w:abstractNumId w:val="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31190"/>
    <w:rsid w:val="00001CA3"/>
    <w:rsid w:val="00032534"/>
    <w:rsid w:val="000631D5"/>
    <w:rsid w:val="0007029F"/>
    <w:rsid w:val="00072177"/>
    <w:rsid w:val="00075DF1"/>
    <w:rsid w:val="00083B9B"/>
    <w:rsid w:val="00084F3C"/>
    <w:rsid w:val="000A359B"/>
    <w:rsid w:val="000A460E"/>
    <w:rsid w:val="000A5229"/>
    <w:rsid w:val="000A5C85"/>
    <w:rsid w:val="000B4FB7"/>
    <w:rsid w:val="000C00CF"/>
    <w:rsid w:val="000C7F0A"/>
    <w:rsid w:val="000F3A69"/>
    <w:rsid w:val="00104A16"/>
    <w:rsid w:val="00107482"/>
    <w:rsid w:val="00135D90"/>
    <w:rsid w:val="001366B8"/>
    <w:rsid w:val="00140AC8"/>
    <w:rsid w:val="00141B7C"/>
    <w:rsid w:val="0015188C"/>
    <w:rsid w:val="00153085"/>
    <w:rsid w:val="00154EEB"/>
    <w:rsid w:val="001573B7"/>
    <w:rsid w:val="001639BD"/>
    <w:rsid w:val="00180ECC"/>
    <w:rsid w:val="001A3153"/>
    <w:rsid w:val="001B4F3C"/>
    <w:rsid w:val="001C1602"/>
    <w:rsid w:val="001C49B8"/>
    <w:rsid w:val="001F2E5A"/>
    <w:rsid w:val="00210FFF"/>
    <w:rsid w:val="002154AF"/>
    <w:rsid w:val="00244230"/>
    <w:rsid w:val="00252B42"/>
    <w:rsid w:val="00253A33"/>
    <w:rsid w:val="002543C8"/>
    <w:rsid w:val="00265B0B"/>
    <w:rsid w:val="0027521D"/>
    <w:rsid w:val="0029204E"/>
    <w:rsid w:val="00293ABE"/>
    <w:rsid w:val="002C4087"/>
    <w:rsid w:val="002D0858"/>
    <w:rsid w:val="002D6FD1"/>
    <w:rsid w:val="002D7F99"/>
    <w:rsid w:val="002E73DE"/>
    <w:rsid w:val="002F094B"/>
    <w:rsid w:val="003009E7"/>
    <w:rsid w:val="00314CD7"/>
    <w:rsid w:val="00324E00"/>
    <w:rsid w:val="0035538F"/>
    <w:rsid w:val="00362510"/>
    <w:rsid w:val="00364D39"/>
    <w:rsid w:val="003725BC"/>
    <w:rsid w:val="00387274"/>
    <w:rsid w:val="00391706"/>
    <w:rsid w:val="003A1287"/>
    <w:rsid w:val="003A232A"/>
    <w:rsid w:val="003A2730"/>
    <w:rsid w:val="003A2BDD"/>
    <w:rsid w:val="003A4662"/>
    <w:rsid w:val="003B7DE3"/>
    <w:rsid w:val="003D6B98"/>
    <w:rsid w:val="003E192C"/>
    <w:rsid w:val="003E389B"/>
    <w:rsid w:val="003E4731"/>
    <w:rsid w:val="003F5381"/>
    <w:rsid w:val="00410040"/>
    <w:rsid w:val="00414916"/>
    <w:rsid w:val="004157C7"/>
    <w:rsid w:val="00420956"/>
    <w:rsid w:val="00424545"/>
    <w:rsid w:val="0043252B"/>
    <w:rsid w:val="0044357D"/>
    <w:rsid w:val="004459ED"/>
    <w:rsid w:val="00445C32"/>
    <w:rsid w:val="00446E4B"/>
    <w:rsid w:val="004673D7"/>
    <w:rsid w:val="004715A0"/>
    <w:rsid w:val="00472D34"/>
    <w:rsid w:val="00491D36"/>
    <w:rsid w:val="004A1675"/>
    <w:rsid w:val="004B33BC"/>
    <w:rsid w:val="004B652F"/>
    <w:rsid w:val="004C70FA"/>
    <w:rsid w:val="004C73A0"/>
    <w:rsid w:val="004E43B4"/>
    <w:rsid w:val="004F76E4"/>
    <w:rsid w:val="00510FB9"/>
    <w:rsid w:val="00515142"/>
    <w:rsid w:val="00532789"/>
    <w:rsid w:val="0053345F"/>
    <w:rsid w:val="00570607"/>
    <w:rsid w:val="00576080"/>
    <w:rsid w:val="00583801"/>
    <w:rsid w:val="00587763"/>
    <w:rsid w:val="0059303D"/>
    <w:rsid w:val="00593F16"/>
    <w:rsid w:val="005B5BF3"/>
    <w:rsid w:val="005C28FC"/>
    <w:rsid w:val="005C591C"/>
    <w:rsid w:val="005D437C"/>
    <w:rsid w:val="005D56B9"/>
    <w:rsid w:val="005E1365"/>
    <w:rsid w:val="005F16DD"/>
    <w:rsid w:val="00605133"/>
    <w:rsid w:val="00612936"/>
    <w:rsid w:val="00613DE6"/>
    <w:rsid w:val="00616F79"/>
    <w:rsid w:val="00627FF2"/>
    <w:rsid w:val="00631190"/>
    <w:rsid w:val="006415BE"/>
    <w:rsid w:val="00647D57"/>
    <w:rsid w:val="006732A9"/>
    <w:rsid w:val="00682DD3"/>
    <w:rsid w:val="00687388"/>
    <w:rsid w:val="00687DBB"/>
    <w:rsid w:val="00693D28"/>
    <w:rsid w:val="00694891"/>
    <w:rsid w:val="006A2CD1"/>
    <w:rsid w:val="006B0E48"/>
    <w:rsid w:val="006C2594"/>
    <w:rsid w:val="006C410E"/>
    <w:rsid w:val="006D1635"/>
    <w:rsid w:val="006D2318"/>
    <w:rsid w:val="006D65B2"/>
    <w:rsid w:val="006F7EE1"/>
    <w:rsid w:val="0072685B"/>
    <w:rsid w:val="00736AF7"/>
    <w:rsid w:val="00745AC1"/>
    <w:rsid w:val="00745CD6"/>
    <w:rsid w:val="00750155"/>
    <w:rsid w:val="007630D5"/>
    <w:rsid w:val="007756FB"/>
    <w:rsid w:val="00787D33"/>
    <w:rsid w:val="0079028D"/>
    <w:rsid w:val="00793BC5"/>
    <w:rsid w:val="0079441F"/>
    <w:rsid w:val="007A141F"/>
    <w:rsid w:val="007A17D9"/>
    <w:rsid w:val="007A3049"/>
    <w:rsid w:val="007B6A2E"/>
    <w:rsid w:val="007C2A61"/>
    <w:rsid w:val="007D3BE5"/>
    <w:rsid w:val="007D7081"/>
    <w:rsid w:val="007F04D0"/>
    <w:rsid w:val="00811CC5"/>
    <w:rsid w:val="00813DBA"/>
    <w:rsid w:val="00824D5D"/>
    <w:rsid w:val="00827476"/>
    <w:rsid w:val="0085240F"/>
    <w:rsid w:val="00872617"/>
    <w:rsid w:val="00881586"/>
    <w:rsid w:val="008B06CE"/>
    <w:rsid w:val="008B3C3B"/>
    <w:rsid w:val="008B549D"/>
    <w:rsid w:val="008B615B"/>
    <w:rsid w:val="008B744D"/>
    <w:rsid w:val="008D7E23"/>
    <w:rsid w:val="008E27B4"/>
    <w:rsid w:val="008E7F82"/>
    <w:rsid w:val="008F29F4"/>
    <w:rsid w:val="008F77A4"/>
    <w:rsid w:val="00902A7E"/>
    <w:rsid w:val="009117F0"/>
    <w:rsid w:val="00912D79"/>
    <w:rsid w:val="009316A6"/>
    <w:rsid w:val="0093583B"/>
    <w:rsid w:val="00943171"/>
    <w:rsid w:val="00946DD8"/>
    <w:rsid w:val="009477E4"/>
    <w:rsid w:val="0095033E"/>
    <w:rsid w:val="00975B19"/>
    <w:rsid w:val="00983C32"/>
    <w:rsid w:val="009840EB"/>
    <w:rsid w:val="0098611E"/>
    <w:rsid w:val="00995C85"/>
    <w:rsid w:val="00995DFF"/>
    <w:rsid w:val="00995E2A"/>
    <w:rsid w:val="009B0F19"/>
    <w:rsid w:val="009B7ACC"/>
    <w:rsid w:val="009C421D"/>
    <w:rsid w:val="009C6DA0"/>
    <w:rsid w:val="009F12D8"/>
    <w:rsid w:val="009F22C2"/>
    <w:rsid w:val="009F4ECE"/>
    <w:rsid w:val="00A012DC"/>
    <w:rsid w:val="00A140CF"/>
    <w:rsid w:val="00A162FF"/>
    <w:rsid w:val="00A178D0"/>
    <w:rsid w:val="00A23625"/>
    <w:rsid w:val="00A23937"/>
    <w:rsid w:val="00A267B7"/>
    <w:rsid w:val="00A32870"/>
    <w:rsid w:val="00A609BC"/>
    <w:rsid w:val="00A61AA4"/>
    <w:rsid w:val="00A61F59"/>
    <w:rsid w:val="00A64FCE"/>
    <w:rsid w:val="00A81184"/>
    <w:rsid w:val="00A847E2"/>
    <w:rsid w:val="00A879A8"/>
    <w:rsid w:val="00A93686"/>
    <w:rsid w:val="00AB2F7A"/>
    <w:rsid w:val="00AB4C84"/>
    <w:rsid w:val="00AC00B7"/>
    <w:rsid w:val="00AC109E"/>
    <w:rsid w:val="00AD2079"/>
    <w:rsid w:val="00B36537"/>
    <w:rsid w:val="00B5762B"/>
    <w:rsid w:val="00B57FC7"/>
    <w:rsid w:val="00B619D3"/>
    <w:rsid w:val="00B619DB"/>
    <w:rsid w:val="00B670F2"/>
    <w:rsid w:val="00B73244"/>
    <w:rsid w:val="00B93120"/>
    <w:rsid w:val="00B9405C"/>
    <w:rsid w:val="00B970A1"/>
    <w:rsid w:val="00BA67EB"/>
    <w:rsid w:val="00BB299A"/>
    <w:rsid w:val="00BC6597"/>
    <w:rsid w:val="00BE69D2"/>
    <w:rsid w:val="00C03A25"/>
    <w:rsid w:val="00C22DE5"/>
    <w:rsid w:val="00C3794B"/>
    <w:rsid w:val="00C37A6F"/>
    <w:rsid w:val="00C43A51"/>
    <w:rsid w:val="00C50CFB"/>
    <w:rsid w:val="00C525F1"/>
    <w:rsid w:val="00C564C0"/>
    <w:rsid w:val="00C56932"/>
    <w:rsid w:val="00C673A2"/>
    <w:rsid w:val="00C85B27"/>
    <w:rsid w:val="00C91A06"/>
    <w:rsid w:val="00CA26F7"/>
    <w:rsid w:val="00CA309A"/>
    <w:rsid w:val="00CB26B1"/>
    <w:rsid w:val="00CC05EC"/>
    <w:rsid w:val="00CC20CE"/>
    <w:rsid w:val="00CC3647"/>
    <w:rsid w:val="00CC4EB3"/>
    <w:rsid w:val="00CD59ED"/>
    <w:rsid w:val="00CD7CB0"/>
    <w:rsid w:val="00CF7AF6"/>
    <w:rsid w:val="00D001B1"/>
    <w:rsid w:val="00D154C9"/>
    <w:rsid w:val="00D20A60"/>
    <w:rsid w:val="00D301C5"/>
    <w:rsid w:val="00D3724F"/>
    <w:rsid w:val="00D43CBD"/>
    <w:rsid w:val="00D52663"/>
    <w:rsid w:val="00D70FB3"/>
    <w:rsid w:val="00D74621"/>
    <w:rsid w:val="00D908E5"/>
    <w:rsid w:val="00D9704D"/>
    <w:rsid w:val="00DA4706"/>
    <w:rsid w:val="00DC1514"/>
    <w:rsid w:val="00DC37F4"/>
    <w:rsid w:val="00DC549B"/>
    <w:rsid w:val="00DC6238"/>
    <w:rsid w:val="00DC7D09"/>
    <w:rsid w:val="00DD21F0"/>
    <w:rsid w:val="00DF629F"/>
    <w:rsid w:val="00E43270"/>
    <w:rsid w:val="00E55CAD"/>
    <w:rsid w:val="00E61E1F"/>
    <w:rsid w:val="00E644C5"/>
    <w:rsid w:val="00E8766D"/>
    <w:rsid w:val="00E95B4B"/>
    <w:rsid w:val="00E95BBC"/>
    <w:rsid w:val="00EA3F8B"/>
    <w:rsid w:val="00EC2F4C"/>
    <w:rsid w:val="00EC7C49"/>
    <w:rsid w:val="00ED7CAB"/>
    <w:rsid w:val="00F02332"/>
    <w:rsid w:val="00F112DB"/>
    <w:rsid w:val="00F26C26"/>
    <w:rsid w:val="00F434D5"/>
    <w:rsid w:val="00F476C0"/>
    <w:rsid w:val="00F621EF"/>
    <w:rsid w:val="00F847E9"/>
    <w:rsid w:val="00F93219"/>
    <w:rsid w:val="00F954F2"/>
    <w:rsid w:val="00FA67DF"/>
    <w:rsid w:val="00FB0FF6"/>
    <w:rsid w:val="00FD001D"/>
    <w:rsid w:val="00FD1633"/>
    <w:rsid w:val="00FD61BE"/>
    <w:rsid w:val="00FE63D1"/>
    <w:rsid w:val="00FF3FE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706"/>
  </w:style>
  <w:style w:type="paragraph" w:styleId="Ttulo1">
    <w:name w:val="heading 1"/>
    <w:basedOn w:val="Normal"/>
    <w:next w:val="Normal"/>
    <w:link w:val="Ttulo1Car"/>
    <w:uiPriority w:val="9"/>
    <w:qFormat/>
    <w:rsid w:val="00F112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112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112D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A273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3A273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F112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112DB"/>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F112DB"/>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112DB"/>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112DB"/>
    <w:rPr>
      <w:rFonts w:asciiTheme="majorHAnsi" w:eastAsiaTheme="majorEastAsia" w:hAnsiTheme="majorHAnsi" w:cstheme="majorBidi"/>
      <w:b/>
      <w:bCs/>
      <w:color w:val="4F81BD" w:themeColor="accent1"/>
    </w:rPr>
  </w:style>
  <w:style w:type="paragraph" w:styleId="Prrafodelista">
    <w:name w:val="List Paragraph"/>
    <w:basedOn w:val="Normal"/>
    <w:uiPriority w:val="34"/>
    <w:qFormat/>
    <w:rsid w:val="00F112DB"/>
    <w:pPr>
      <w:ind w:left="720"/>
      <w:contextualSpacing/>
    </w:pPr>
  </w:style>
  <w:style w:type="character" w:styleId="Textodelmarcadordeposicin">
    <w:name w:val="Placeholder Text"/>
    <w:basedOn w:val="Fuentedeprrafopredeter"/>
    <w:uiPriority w:val="99"/>
    <w:semiHidden/>
    <w:rsid w:val="008B3C3B"/>
    <w:rPr>
      <w:color w:val="808080"/>
    </w:rPr>
  </w:style>
  <w:style w:type="paragraph" w:styleId="Textodeglobo">
    <w:name w:val="Balloon Text"/>
    <w:basedOn w:val="Normal"/>
    <w:link w:val="TextodegloboCar"/>
    <w:uiPriority w:val="99"/>
    <w:semiHidden/>
    <w:unhideWhenUsed/>
    <w:rsid w:val="008B3C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3C3B"/>
    <w:rPr>
      <w:rFonts w:ascii="Tahoma" w:hAnsi="Tahoma" w:cs="Tahoma"/>
      <w:sz w:val="16"/>
      <w:szCs w:val="16"/>
    </w:rPr>
  </w:style>
  <w:style w:type="paragraph" w:styleId="Encabezado">
    <w:name w:val="header"/>
    <w:basedOn w:val="Normal"/>
    <w:link w:val="EncabezadoCar"/>
    <w:uiPriority w:val="99"/>
    <w:unhideWhenUsed/>
    <w:rsid w:val="0069489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94891"/>
  </w:style>
  <w:style w:type="paragraph" w:styleId="Piedepgina">
    <w:name w:val="footer"/>
    <w:basedOn w:val="Normal"/>
    <w:link w:val="PiedepginaCar"/>
    <w:uiPriority w:val="99"/>
    <w:unhideWhenUsed/>
    <w:rsid w:val="0069489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94891"/>
  </w:style>
  <w:style w:type="table" w:styleId="Tablaconcuadrcula">
    <w:name w:val="Table Grid"/>
    <w:basedOn w:val="Tablanormal"/>
    <w:uiPriority w:val="59"/>
    <w:rsid w:val="005F16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3A2730"/>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3A2730"/>
    <w:rPr>
      <w:rFonts w:asciiTheme="majorHAnsi" w:eastAsiaTheme="majorEastAsia" w:hAnsiTheme="majorHAnsi" w:cstheme="majorBidi"/>
      <w:color w:val="243F60" w:themeColor="accent1" w:themeShade="7F"/>
    </w:rPr>
  </w:style>
  <w:style w:type="character" w:styleId="Refdecomentario">
    <w:name w:val="annotation reference"/>
    <w:basedOn w:val="Fuentedeprrafopredeter"/>
    <w:uiPriority w:val="99"/>
    <w:semiHidden/>
    <w:unhideWhenUsed/>
    <w:rsid w:val="00DD21F0"/>
    <w:rPr>
      <w:sz w:val="16"/>
      <w:szCs w:val="16"/>
    </w:rPr>
  </w:style>
  <w:style w:type="paragraph" w:styleId="Textocomentario">
    <w:name w:val="annotation text"/>
    <w:basedOn w:val="Normal"/>
    <w:link w:val="TextocomentarioCar"/>
    <w:uiPriority w:val="99"/>
    <w:semiHidden/>
    <w:unhideWhenUsed/>
    <w:rsid w:val="00DD21F0"/>
    <w:pPr>
      <w:spacing w:line="240" w:lineRule="auto"/>
    </w:pPr>
    <w:rPr>
      <w:rFonts w:eastAsiaTheme="minorEastAsia"/>
      <w:sz w:val="20"/>
      <w:szCs w:val="20"/>
      <w:lang w:eastAsia="es-ES"/>
    </w:rPr>
  </w:style>
  <w:style w:type="character" w:customStyle="1" w:styleId="TextocomentarioCar">
    <w:name w:val="Texto comentario Car"/>
    <w:basedOn w:val="Fuentedeprrafopredeter"/>
    <w:link w:val="Textocomentario"/>
    <w:uiPriority w:val="99"/>
    <w:semiHidden/>
    <w:rsid w:val="00DD21F0"/>
    <w:rPr>
      <w:rFonts w:eastAsiaTheme="minorEastAsia"/>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D21F0"/>
    <w:rPr>
      <w:b/>
      <w:bCs/>
    </w:rPr>
  </w:style>
  <w:style w:type="character" w:customStyle="1" w:styleId="AsuntodelcomentarioCar">
    <w:name w:val="Asunto del comentario Car"/>
    <w:basedOn w:val="TextocomentarioCar"/>
    <w:link w:val="Asuntodelcomentario"/>
    <w:uiPriority w:val="99"/>
    <w:semiHidden/>
    <w:rsid w:val="00DD21F0"/>
    <w:rPr>
      <w:b/>
      <w:bCs/>
    </w:rPr>
  </w:style>
  <w:style w:type="paragraph" w:styleId="Sangra2detindependiente">
    <w:name w:val="Body Text Indent 2"/>
    <w:basedOn w:val="Normal"/>
    <w:link w:val="Sangra2detindependienteCar"/>
    <w:semiHidden/>
    <w:rsid w:val="00DD21F0"/>
    <w:pPr>
      <w:spacing w:after="0" w:line="480" w:lineRule="auto"/>
      <w:ind w:left="807"/>
      <w:jc w:val="both"/>
    </w:pPr>
    <w:rPr>
      <w:rFonts w:ascii="Arial" w:eastAsia="Times New Roman" w:hAnsi="Arial" w:cs="Arial"/>
      <w:sz w:val="24"/>
      <w:szCs w:val="24"/>
      <w:lang w:eastAsia="es-ES"/>
    </w:rPr>
  </w:style>
  <w:style w:type="character" w:customStyle="1" w:styleId="Sangra2detindependienteCar">
    <w:name w:val="Sangría 2 de t. independiente Car"/>
    <w:basedOn w:val="Fuentedeprrafopredeter"/>
    <w:link w:val="Sangra2detindependiente"/>
    <w:semiHidden/>
    <w:rsid w:val="00DD21F0"/>
    <w:rPr>
      <w:rFonts w:ascii="Arial" w:eastAsia="Times New Roman" w:hAnsi="Arial" w:cs="Arial"/>
      <w:sz w:val="24"/>
      <w:szCs w:val="24"/>
      <w:lang w:eastAsia="es-ES"/>
    </w:rPr>
  </w:style>
  <w:style w:type="paragraph" w:styleId="TtulodeTDC">
    <w:name w:val="TOC Heading"/>
    <w:basedOn w:val="Ttulo1"/>
    <w:next w:val="Normal"/>
    <w:uiPriority w:val="39"/>
    <w:semiHidden/>
    <w:unhideWhenUsed/>
    <w:qFormat/>
    <w:rsid w:val="00DD21F0"/>
    <w:pPr>
      <w:outlineLvl w:val="9"/>
    </w:pPr>
    <w:rPr>
      <w:lang w:eastAsia="es-ES"/>
    </w:rPr>
  </w:style>
  <w:style w:type="paragraph" w:styleId="TDC1">
    <w:name w:val="toc 1"/>
    <w:basedOn w:val="Normal"/>
    <w:next w:val="Normal"/>
    <w:autoRedefine/>
    <w:uiPriority w:val="39"/>
    <w:unhideWhenUsed/>
    <w:rsid w:val="00DD21F0"/>
    <w:pPr>
      <w:spacing w:after="100"/>
    </w:pPr>
    <w:rPr>
      <w:rFonts w:eastAsiaTheme="minorEastAsia"/>
      <w:lang w:eastAsia="es-ES"/>
    </w:rPr>
  </w:style>
  <w:style w:type="paragraph" w:styleId="TDC2">
    <w:name w:val="toc 2"/>
    <w:basedOn w:val="Normal"/>
    <w:next w:val="Normal"/>
    <w:autoRedefine/>
    <w:uiPriority w:val="39"/>
    <w:unhideWhenUsed/>
    <w:rsid w:val="00DD21F0"/>
    <w:pPr>
      <w:spacing w:after="100"/>
      <w:ind w:left="220"/>
    </w:pPr>
    <w:rPr>
      <w:rFonts w:eastAsiaTheme="minorEastAsia"/>
      <w:lang w:eastAsia="es-ES"/>
    </w:rPr>
  </w:style>
  <w:style w:type="character" w:styleId="Hipervnculo">
    <w:name w:val="Hyperlink"/>
    <w:basedOn w:val="Fuentedeprrafopredeter"/>
    <w:uiPriority w:val="99"/>
    <w:unhideWhenUsed/>
    <w:rsid w:val="00DD21F0"/>
    <w:rPr>
      <w:color w:val="0000FF" w:themeColor="hyperlink"/>
      <w:u w:val="single"/>
    </w:rPr>
  </w:style>
  <w:style w:type="paragraph" w:styleId="NormalWeb">
    <w:name w:val="Normal (Web)"/>
    <w:basedOn w:val="Normal"/>
    <w:uiPriority w:val="99"/>
    <w:unhideWhenUsed/>
    <w:rsid w:val="00DD21F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hps">
    <w:name w:val="hps"/>
    <w:basedOn w:val="Fuentedeprrafopredeter"/>
    <w:rsid w:val="00DD21F0"/>
  </w:style>
  <w:style w:type="paragraph" w:styleId="Epgrafe">
    <w:name w:val="caption"/>
    <w:basedOn w:val="Normal"/>
    <w:next w:val="Normal"/>
    <w:uiPriority w:val="35"/>
    <w:unhideWhenUsed/>
    <w:qFormat/>
    <w:rsid w:val="00DD21F0"/>
    <w:pPr>
      <w:spacing w:line="240" w:lineRule="auto"/>
    </w:pPr>
    <w:rPr>
      <w:rFonts w:eastAsiaTheme="minorEastAsia"/>
      <w:b/>
      <w:bCs/>
      <w:color w:val="4F81BD" w:themeColor="accent1"/>
      <w:sz w:val="18"/>
      <w:szCs w:val="18"/>
      <w:lang w:eastAsia="es-ES"/>
    </w:rPr>
  </w:style>
  <w:style w:type="paragraph" w:styleId="TDC3">
    <w:name w:val="toc 3"/>
    <w:basedOn w:val="Normal"/>
    <w:next w:val="Normal"/>
    <w:autoRedefine/>
    <w:uiPriority w:val="39"/>
    <w:unhideWhenUsed/>
    <w:rsid w:val="00DD21F0"/>
    <w:pPr>
      <w:spacing w:after="100"/>
      <w:ind w:left="440"/>
    </w:pPr>
    <w:rPr>
      <w:rFonts w:eastAsiaTheme="minorEastAsia"/>
      <w:lang w:eastAsia="es-ES"/>
    </w:rPr>
  </w:style>
  <w:style w:type="character" w:styleId="Hipervnculovisitado">
    <w:name w:val="FollowedHyperlink"/>
    <w:basedOn w:val="Fuentedeprrafopredeter"/>
    <w:uiPriority w:val="99"/>
    <w:semiHidden/>
    <w:unhideWhenUsed/>
    <w:rsid w:val="00DD21F0"/>
    <w:rPr>
      <w:color w:val="800080" w:themeColor="followedHyperlink"/>
      <w:u w:val="single"/>
    </w:rPr>
  </w:style>
  <w:style w:type="paragraph" w:customStyle="1" w:styleId="parrafo1">
    <w:name w:val="parrafo1"/>
    <w:basedOn w:val="Normal"/>
    <w:rsid w:val="0043252B"/>
    <w:pPr>
      <w:spacing w:before="180" w:after="180" w:line="240" w:lineRule="auto"/>
      <w:ind w:firstLine="360"/>
      <w:jc w:val="both"/>
    </w:pPr>
    <w:rPr>
      <w:rFonts w:ascii="Times New Roman" w:eastAsia="Times New Roman" w:hAnsi="Times New Roman" w:cs="Times New Roman"/>
      <w:sz w:val="24"/>
      <w:szCs w:val="24"/>
      <w:lang w:eastAsia="es-ES"/>
    </w:rPr>
  </w:style>
  <w:style w:type="paragraph" w:styleId="HTMLconformatoprevio">
    <w:name w:val="HTML Preformatted"/>
    <w:basedOn w:val="Normal"/>
    <w:link w:val="HTMLconformatoprevioCar"/>
    <w:uiPriority w:val="99"/>
    <w:semiHidden/>
    <w:unhideWhenUsed/>
    <w:rsid w:val="00135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135D90"/>
    <w:rPr>
      <w:rFonts w:ascii="Courier New" w:eastAsia="Times New Roman" w:hAnsi="Courier New" w:cs="Courier New"/>
      <w:sz w:val="20"/>
      <w:szCs w:val="20"/>
      <w:lang w:eastAsia="es-ES"/>
    </w:rPr>
  </w:style>
</w:styles>
</file>

<file path=word/webSettings.xml><?xml version="1.0" encoding="utf-8"?>
<w:webSettings xmlns:r="http://schemas.openxmlformats.org/officeDocument/2006/relationships" xmlns:w="http://schemas.openxmlformats.org/wordprocessingml/2006/main">
  <w:divs>
    <w:div w:id="1187136947">
      <w:bodyDiv w:val="1"/>
      <w:marLeft w:val="0"/>
      <w:marRight w:val="0"/>
      <w:marTop w:val="0"/>
      <w:marBottom w:val="0"/>
      <w:divBdr>
        <w:top w:val="none" w:sz="0" w:space="0" w:color="auto"/>
        <w:left w:val="none" w:sz="0" w:space="0" w:color="auto"/>
        <w:bottom w:val="none" w:sz="0" w:space="0" w:color="auto"/>
        <w:right w:val="none" w:sz="0" w:space="0" w:color="auto"/>
      </w:divBdr>
      <w:divsChild>
        <w:div w:id="1487356961">
          <w:marLeft w:val="0"/>
          <w:marRight w:val="0"/>
          <w:marTop w:val="0"/>
          <w:marBottom w:val="0"/>
          <w:divBdr>
            <w:top w:val="none" w:sz="0" w:space="0" w:color="auto"/>
            <w:left w:val="none" w:sz="0" w:space="0" w:color="auto"/>
            <w:bottom w:val="none" w:sz="0" w:space="0" w:color="auto"/>
            <w:right w:val="none" w:sz="0" w:space="0" w:color="auto"/>
          </w:divBdr>
          <w:divsChild>
            <w:div w:id="1394692818">
              <w:marLeft w:val="0"/>
              <w:marRight w:val="0"/>
              <w:marTop w:val="0"/>
              <w:marBottom w:val="0"/>
              <w:divBdr>
                <w:top w:val="none" w:sz="0" w:space="0" w:color="auto"/>
                <w:left w:val="none" w:sz="0" w:space="0" w:color="auto"/>
                <w:bottom w:val="none" w:sz="0" w:space="0" w:color="auto"/>
                <w:right w:val="none" w:sz="0" w:space="0" w:color="auto"/>
              </w:divBdr>
              <w:divsChild>
                <w:div w:id="2051105898">
                  <w:marLeft w:val="0"/>
                  <w:marRight w:val="0"/>
                  <w:marTop w:val="0"/>
                  <w:marBottom w:val="0"/>
                  <w:divBdr>
                    <w:top w:val="none" w:sz="0" w:space="0" w:color="auto"/>
                    <w:left w:val="none" w:sz="0" w:space="0" w:color="auto"/>
                    <w:bottom w:val="none" w:sz="0" w:space="0" w:color="auto"/>
                    <w:right w:val="none" w:sz="0" w:space="0" w:color="auto"/>
                  </w:divBdr>
                  <w:divsChild>
                    <w:div w:id="1471361277">
                      <w:marLeft w:val="0"/>
                      <w:marRight w:val="0"/>
                      <w:marTop w:val="0"/>
                      <w:marBottom w:val="0"/>
                      <w:divBdr>
                        <w:top w:val="none" w:sz="0" w:space="0" w:color="auto"/>
                        <w:left w:val="none" w:sz="0" w:space="0" w:color="auto"/>
                        <w:bottom w:val="none" w:sz="0" w:space="0" w:color="auto"/>
                        <w:right w:val="none" w:sz="0" w:space="0" w:color="auto"/>
                      </w:divBdr>
                      <w:divsChild>
                        <w:div w:id="1917398215">
                          <w:marLeft w:val="0"/>
                          <w:marRight w:val="0"/>
                          <w:marTop w:val="0"/>
                          <w:marBottom w:val="0"/>
                          <w:divBdr>
                            <w:top w:val="none" w:sz="0" w:space="0" w:color="auto"/>
                            <w:left w:val="none" w:sz="0" w:space="0" w:color="auto"/>
                            <w:bottom w:val="none" w:sz="0" w:space="0" w:color="auto"/>
                            <w:right w:val="none" w:sz="0" w:space="0" w:color="auto"/>
                          </w:divBdr>
                          <w:divsChild>
                            <w:div w:id="1518811316">
                              <w:marLeft w:val="0"/>
                              <w:marRight w:val="0"/>
                              <w:marTop w:val="0"/>
                              <w:marBottom w:val="0"/>
                              <w:divBdr>
                                <w:top w:val="none" w:sz="0" w:space="0" w:color="auto"/>
                                <w:left w:val="none" w:sz="0" w:space="0" w:color="auto"/>
                                <w:bottom w:val="none" w:sz="0" w:space="0" w:color="auto"/>
                                <w:right w:val="none" w:sz="0" w:space="0" w:color="auto"/>
                              </w:divBdr>
                              <w:divsChild>
                                <w:div w:id="1599170593">
                                  <w:marLeft w:val="0"/>
                                  <w:marRight w:val="0"/>
                                  <w:marTop w:val="0"/>
                                  <w:marBottom w:val="0"/>
                                  <w:divBdr>
                                    <w:top w:val="none" w:sz="0" w:space="0" w:color="auto"/>
                                    <w:left w:val="none" w:sz="0" w:space="0" w:color="auto"/>
                                    <w:bottom w:val="none" w:sz="0" w:space="0" w:color="auto"/>
                                    <w:right w:val="none" w:sz="0" w:space="0" w:color="auto"/>
                                  </w:divBdr>
                                  <w:divsChild>
                                    <w:div w:id="1400975399">
                                      <w:marLeft w:val="0"/>
                                      <w:marRight w:val="0"/>
                                      <w:marTop w:val="0"/>
                                      <w:marBottom w:val="0"/>
                                      <w:divBdr>
                                        <w:top w:val="none" w:sz="0" w:space="0" w:color="auto"/>
                                        <w:left w:val="none" w:sz="0" w:space="0" w:color="auto"/>
                                        <w:bottom w:val="none" w:sz="0" w:space="0" w:color="auto"/>
                                        <w:right w:val="none" w:sz="0" w:space="0" w:color="auto"/>
                                      </w:divBdr>
                                      <w:divsChild>
                                        <w:div w:id="1978678205">
                                          <w:marLeft w:val="0"/>
                                          <w:marRight w:val="0"/>
                                          <w:marTop w:val="0"/>
                                          <w:marBottom w:val="0"/>
                                          <w:divBdr>
                                            <w:top w:val="none" w:sz="0" w:space="0" w:color="auto"/>
                                            <w:left w:val="none" w:sz="0" w:space="0" w:color="auto"/>
                                            <w:bottom w:val="none" w:sz="0" w:space="0" w:color="auto"/>
                                            <w:right w:val="none" w:sz="0" w:space="0" w:color="auto"/>
                                          </w:divBdr>
                                          <w:divsChild>
                                            <w:div w:id="562569695">
                                              <w:marLeft w:val="0"/>
                                              <w:marRight w:val="0"/>
                                              <w:marTop w:val="0"/>
                                              <w:marBottom w:val="0"/>
                                              <w:divBdr>
                                                <w:top w:val="none" w:sz="0" w:space="0" w:color="auto"/>
                                                <w:left w:val="none" w:sz="0" w:space="0" w:color="auto"/>
                                                <w:bottom w:val="none" w:sz="0" w:space="0" w:color="auto"/>
                                                <w:right w:val="none" w:sz="0" w:space="0" w:color="auto"/>
                                              </w:divBdr>
                                              <w:divsChild>
                                                <w:div w:id="2065984901">
                                                  <w:marLeft w:val="0"/>
                                                  <w:marRight w:val="0"/>
                                                  <w:marTop w:val="0"/>
                                                  <w:marBottom w:val="0"/>
                                                  <w:divBdr>
                                                    <w:top w:val="none" w:sz="0" w:space="0" w:color="auto"/>
                                                    <w:left w:val="none" w:sz="0" w:space="0" w:color="auto"/>
                                                    <w:bottom w:val="none" w:sz="0" w:space="0" w:color="auto"/>
                                                    <w:right w:val="none" w:sz="0" w:space="0" w:color="auto"/>
                                                  </w:divBdr>
                                                  <w:divsChild>
                                                    <w:div w:id="838160069">
                                                      <w:marLeft w:val="0"/>
                                                      <w:marRight w:val="0"/>
                                                      <w:marTop w:val="0"/>
                                                      <w:marBottom w:val="0"/>
                                                      <w:divBdr>
                                                        <w:top w:val="none" w:sz="0" w:space="0" w:color="auto"/>
                                                        <w:left w:val="none" w:sz="0" w:space="0" w:color="auto"/>
                                                        <w:bottom w:val="none" w:sz="0" w:space="0" w:color="auto"/>
                                                        <w:right w:val="none" w:sz="0" w:space="0" w:color="auto"/>
                                                      </w:divBdr>
                                                      <w:divsChild>
                                                        <w:div w:id="1114716999">
                                                          <w:marLeft w:val="0"/>
                                                          <w:marRight w:val="0"/>
                                                          <w:marTop w:val="0"/>
                                                          <w:marBottom w:val="0"/>
                                                          <w:divBdr>
                                                            <w:top w:val="none" w:sz="0" w:space="0" w:color="auto"/>
                                                            <w:left w:val="none" w:sz="0" w:space="0" w:color="auto"/>
                                                            <w:bottom w:val="none" w:sz="0" w:space="0" w:color="auto"/>
                                                            <w:right w:val="none" w:sz="0" w:space="0" w:color="auto"/>
                                                          </w:divBdr>
                                                          <w:divsChild>
                                                            <w:div w:id="287274784">
                                                              <w:marLeft w:val="0"/>
                                                              <w:marRight w:val="0"/>
                                                              <w:marTop w:val="0"/>
                                                              <w:marBottom w:val="0"/>
                                                              <w:divBdr>
                                                                <w:top w:val="none" w:sz="0" w:space="0" w:color="auto"/>
                                                                <w:left w:val="none" w:sz="0" w:space="0" w:color="auto"/>
                                                                <w:bottom w:val="none" w:sz="0" w:space="0" w:color="auto"/>
                                                                <w:right w:val="none" w:sz="0" w:space="0" w:color="auto"/>
                                                              </w:divBdr>
                                                              <w:divsChild>
                                                                <w:div w:id="500657146">
                                                                  <w:marLeft w:val="0"/>
                                                                  <w:marRight w:val="0"/>
                                                                  <w:marTop w:val="0"/>
                                                                  <w:marBottom w:val="0"/>
                                                                  <w:divBdr>
                                                                    <w:top w:val="none" w:sz="0" w:space="0" w:color="auto"/>
                                                                    <w:left w:val="none" w:sz="0" w:space="0" w:color="auto"/>
                                                                    <w:bottom w:val="none" w:sz="0" w:space="0" w:color="auto"/>
                                                                    <w:right w:val="none" w:sz="0" w:space="0" w:color="auto"/>
                                                                  </w:divBdr>
                                                                  <w:divsChild>
                                                                    <w:div w:id="886530806">
                                                                      <w:marLeft w:val="0"/>
                                                                      <w:marRight w:val="0"/>
                                                                      <w:marTop w:val="0"/>
                                                                      <w:marBottom w:val="0"/>
                                                                      <w:divBdr>
                                                                        <w:top w:val="none" w:sz="0" w:space="0" w:color="auto"/>
                                                                        <w:left w:val="none" w:sz="0" w:space="0" w:color="auto"/>
                                                                        <w:bottom w:val="none" w:sz="0" w:space="0" w:color="auto"/>
                                                                        <w:right w:val="none" w:sz="0" w:space="0" w:color="auto"/>
                                                                      </w:divBdr>
                                                                      <w:divsChild>
                                                                        <w:div w:id="790250719">
                                                                          <w:marLeft w:val="0"/>
                                                                          <w:marRight w:val="0"/>
                                                                          <w:marTop w:val="0"/>
                                                                          <w:marBottom w:val="0"/>
                                                                          <w:divBdr>
                                                                            <w:top w:val="none" w:sz="0" w:space="0" w:color="auto"/>
                                                                            <w:left w:val="none" w:sz="0" w:space="0" w:color="auto"/>
                                                                            <w:bottom w:val="none" w:sz="0" w:space="0" w:color="auto"/>
                                                                            <w:right w:val="none" w:sz="0" w:space="0" w:color="auto"/>
                                                                          </w:divBdr>
                                                                          <w:divsChild>
                                                                            <w:div w:id="983048559">
                                                                              <w:marLeft w:val="0"/>
                                                                              <w:marRight w:val="0"/>
                                                                              <w:marTop w:val="0"/>
                                                                              <w:marBottom w:val="0"/>
                                                                              <w:divBdr>
                                                                                <w:top w:val="none" w:sz="0" w:space="0" w:color="auto"/>
                                                                                <w:left w:val="none" w:sz="0" w:space="0" w:color="auto"/>
                                                                                <w:bottom w:val="none" w:sz="0" w:space="0" w:color="auto"/>
                                                                                <w:right w:val="none" w:sz="0" w:space="0" w:color="auto"/>
                                                                              </w:divBdr>
                                                                              <w:divsChild>
                                                                                <w:div w:id="213995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3705389">
      <w:bodyDiv w:val="1"/>
      <w:marLeft w:val="0"/>
      <w:marRight w:val="0"/>
      <w:marTop w:val="0"/>
      <w:marBottom w:val="0"/>
      <w:divBdr>
        <w:top w:val="none" w:sz="0" w:space="0" w:color="auto"/>
        <w:left w:val="none" w:sz="0" w:space="0" w:color="auto"/>
        <w:bottom w:val="none" w:sz="0" w:space="0" w:color="auto"/>
        <w:right w:val="none" w:sz="0" w:space="0" w:color="auto"/>
      </w:divBdr>
      <w:divsChild>
        <w:div w:id="1770153593">
          <w:marLeft w:val="0"/>
          <w:marRight w:val="0"/>
          <w:marTop w:val="720"/>
          <w:marBottom w:val="720"/>
          <w:divBdr>
            <w:top w:val="none" w:sz="0" w:space="0" w:color="auto"/>
            <w:left w:val="none" w:sz="0" w:space="0" w:color="auto"/>
            <w:bottom w:val="none" w:sz="0" w:space="0" w:color="auto"/>
            <w:right w:val="none" w:sz="0" w:space="0" w:color="auto"/>
          </w:divBdr>
          <w:divsChild>
            <w:div w:id="403340816">
              <w:marLeft w:val="0"/>
              <w:marRight w:val="0"/>
              <w:marTop w:val="0"/>
              <w:marBottom w:val="0"/>
              <w:divBdr>
                <w:top w:val="none" w:sz="0" w:space="0" w:color="auto"/>
                <w:left w:val="none" w:sz="0" w:space="0" w:color="auto"/>
                <w:bottom w:val="none" w:sz="0" w:space="0" w:color="auto"/>
                <w:right w:val="none" w:sz="0" w:space="0" w:color="auto"/>
              </w:divBdr>
              <w:divsChild>
                <w:div w:id="218245824">
                  <w:marLeft w:val="0"/>
                  <w:marRight w:val="0"/>
                  <w:marTop w:val="0"/>
                  <w:marBottom w:val="0"/>
                  <w:divBdr>
                    <w:top w:val="single" w:sz="6" w:space="12" w:color="CCCCCC"/>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miliarium.com/prontuario/MedioAmbiente/Atmosfera/Ciclon.ht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1.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tesis.uson.mx/digital/tesis/docs/4324/Capitulo6.pdf" TargetMode="External"/><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C27774-11D1-42BB-9CA6-A7AEAA37308C}" type="doc">
      <dgm:prSet loTypeId="urn:microsoft.com/office/officeart/2005/8/layout/process5" loCatId="process" qsTypeId="urn:microsoft.com/office/officeart/2005/8/quickstyle/simple2" qsCatId="simple" csTypeId="urn:microsoft.com/office/officeart/2005/8/colors/accent5_2" csCatId="accent5" phldr="1"/>
      <dgm:spPr/>
    </dgm:pt>
    <dgm:pt modelId="{46B973AC-6A0A-4318-8838-C5027C3E7622}">
      <dgm:prSet phldrT="[Texto]" custT="1"/>
      <dgm:spPr>
        <a:solidFill>
          <a:schemeClr val="bg1">
            <a:lumMod val="50000"/>
          </a:schemeClr>
        </a:solidFill>
      </dgm:spPr>
      <dgm:t>
        <a:bodyPr/>
        <a:lstStyle/>
        <a:p>
          <a:r>
            <a:rPr lang="es-ES" sz="900" b="0"/>
            <a:t>Alimentacion </a:t>
          </a:r>
        </a:p>
        <a:p>
          <a:r>
            <a:rPr lang="es-ES" sz="900" b="0"/>
            <a:t>- Seca</a:t>
          </a:r>
        </a:p>
        <a:p>
          <a:r>
            <a:rPr lang="es-ES" sz="900" b="0"/>
            <a:t>- Humeda</a:t>
          </a:r>
        </a:p>
      </dgm:t>
    </dgm:pt>
    <dgm:pt modelId="{DCF33D2E-08B4-44EC-A95F-55325183B35C}" type="parTrans" cxnId="{814CEFBE-9C37-4B79-A4EA-C4BE34018A96}">
      <dgm:prSet/>
      <dgm:spPr/>
      <dgm:t>
        <a:bodyPr/>
        <a:lstStyle/>
        <a:p>
          <a:endParaRPr lang="es-ES" sz="2400" b="0">
            <a:solidFill>
              <a:schemeClr val="bg1"/>
            </a:solidFill>
          </a:endParaRPr>
        </a:p>
      </dgm:t>
    </dgm:pt>
    <dgm:pt modelId="{568C7B4D-A6F1-4997-B9E5-F9DA9D7115E7}" type="sibTrans" cxnId="{814CEFBE-9C37-4B79-A4EA-C4BE34018A96}">
      <dgm:prSet custT="1"/>
      <dgm:spPr/>
      <dgm:t>
        <a:bodyPr/>
        <a:lstStyle/>
        <a:p>
          <a:endParaRPr lang="es-ES" sz="1800" b="0">
            <a:solidFill>
              <a:schemeClr val="bg1"/>
            </a:solidFill>
          </a:endParaRPr>
        </a:p>
      </dgm:t>
    </dgm:pt>
    <dgm:pt modelId="{4BC818B9-D9C1-471D-9DF2-4426E8443B75}">
      <dgm:prSet phldrT="[Texto]" custT="1"/>
      <dgm:spPr>
        <a:solidFill>
          <a:schemeClr val="bg1">
            <a:lumMod val="50000"/>
          </a:schemeClr>
        </a:solidFill>
      </dgm:spPr>
      <dgm:t>
        <a:bodyPr/>
        <a:lstStyle/>
        <a:p>
          <a:r>
            <a:rPr lang="es-ES" sz="900" b="0"/>
            <a:t>Gasificación</a:t>
          </a:r>
        </a:p>
        <a:p>
          <a:r>
            <a:rPr lang="es-ES" sz="900" b="0"/>
            <a:t>-  Lecho fijo</a:t>
          </a:r>
        </a:p>
        <a:p>
          <a:r>
            <a:rPr lang="es-ES" sz="900" b="0"/>
            <a:t>- Lecho fluido</a:t>
          </a:r>
        </a:p>
        <a:p>
          <a:r>
            <a:rPr lang="es-ES" sz="900" b="0"/>
            <a:t>- Lecho arrastrado</a:t>
          </a:r>
        </a:p>
      </dgm:t>
    </dgm:pt>
    <dgm:pt modelId="{671987F0-B711-46D0-A373-30AA2F3F5803}" type="parTrans" cxnId="{E9F01D7F-77B6-4C35-B73F-DE45516644A2}">
      <dgm:prSet/>
      <dgm:spPr/>
      <dgm:t>
        <a:bodyPr/>
        <a:lstStyle/>
        <a:p>
          <a:endParaRPr lang="es-ES" sz="2400" b="0">
            <a:solidFill>
              <a:schemeClr val="bg1"/>
            </a:solidFill>
          </a:endParaRPr>
        </a:p>
      </dgm:t>
    </dgm:pt>
    <dgm:pt modelId="{785002A0-C1FA-4F6D-BEAC-2110F551BB50}" type="sibTrans" cxnId="{E9F01D7F-77B6-4C35-B73F-DE45516644A2}">
      <dgm:prSet custT="1"/>
      <dgm:spPr/>
      <dgm:t>
        <a:bodyPr/>
        <a:lstStyle/>
        <a:p>
          <a:endParaRPr lang="es-ES" sz="1800" b="0">
            <a:solidFill>
              <a:schemeClr val="bg1"/>
            </a:solidFill>
          </a:endParaRPr>
        </a:p>
      </dgm:t>
    </dgm:pt>
    <dgm:pt modelId="{346C0D1A-C031-4235-B77F-472F24FEFEEF}">
      <dgm:prSet phldrT="[Texto]" custT="1"/>
      <dgm:spPr>
        <a:solidFill>
          <a:schemeClr val="tx2">
            <a:lumMod val="60000"/>
            <a:lumOff val="40000"/>
          </a:schemeClr>
        </a:solidFill>
      </dgm:spPr>
      <dgm:t>
        <a:bodyPr/>
        <a:lstStyle/>
        <a:p>
          <a:r>
            <a:rPr lang="es-ES" sz="900" b="0"/>
            <a:t>Enfriamiento</a:t>
          </a:r>
        </a:p>
        <a:p>
          <a:r>
            <a:rPr lang="es-ES" sz="900" b="0"/>
            <a:t>- Intercambiadores</a:t>
          </a:r>
        </a:p>
        <a:p>
          <a:r>
            <a:rPr lang="es-ES" sz="900" b="0"/>
            <a:t>- Directo con agua</a:t>
          </a:r>
        </a:p>
        <a:p>
          <a:r>
            <a:rPr lang="es-ES" sz="900" b="0"/>
            <a:t>- Quimico</a:t>
          </a:r>
        </a:p>
      </dgm:t>
    </dgm:pt>
    <dgm:pt modelId="{A5095B3A-1D79-455F-B564-15F4F0A400D3}" type="parTrans" cxnId="{4D314602-88C5-4C64-AA6B-627EBA948D60}">
      <dgm:prSet/>
      <dgm:spPr/>
      <dgm:t>
        <a:bodyPr/>
        <a:lstStyle/>
        <a:p>
          <a:endParaRPr lang="es-ES" sz="2400" b="0">
            <a:solidFill>
              <a:schemeClr val="bg1"/>
            </a:solidFill>
          </a:endParaRPr>
        </a:p>
      </dgm:t>
    </dgm:pt>
    <dgm:pt modelId="{8F879F4F-DE9B-485D-BD05-78F4433C5F85}" type="sibTrans" cxnId="{4D314602-88C5-4C64-AA6B-627EBA948D60}">
      <dgm:prSet custT="1"/>
      <dgm:spPr/>
      <dgm:t>
        <a:bodyPr/>
        <a:lstStyle/>
        <a:p>
          <a:endParaRPr lang="es-ES" sz="1800" b="0">
            <a:solidFill>
              <a:schemeClr val="bg1"/>
            </a:solidFill>
          </a:endParaRPr>
        </a:p>
      </dgm:t>
    </dgm:pt>
    <dgm:pt modelId="{57C8138F-4B23-4869-A76F-5F20078EDEC7}">
      <dgm:prSet phldrT="[Texto]" custT="1"/>
      <dgm:spPr>
        <a:solidFill>
          <a:schemeClr val="tx2">
            <a:lumMod val="60000"/>
            <a:lumOff val="40000"/>
          </a:schemeClr>
        </a:solidFill>
      </dgm:spPr>
      <dgm:t>
        <a:bodyPr/>
        <a:lstStyle/>
        <a:p>
          <a:r>
            <a:rPr lang="es-ES" sz="900" b="0"/>
            <a:t>Separacion de particulas</a:t>
          </a:r>
        </a:p>
        <a:p>
          <a:r>
            <a:rPr lang="es-ES" sz="900" b="0"/>
            <a:t>- Filtracion seca</a:t>
          </a:r>
        </a:p>
        <a:p>
          <a:r>
            <a:rPr lang="es-ES" sz="900" b="0"/>
            <a:t>- Filtracion humeda</a:t>
          </a:r>
        </a:p>
      </dgm:t>
    </dgm:pt>
    <dgm:pt modelId="{CBAAA81B-BF4C-427F-9864-686363D48433}" type="parTrans" cxnId="{77816508-110D-43EB-A960-DEFBE9315EC7}">
      <dgm:prSet/>
      <dgm:spPr/>
      <dgm:t>
        <a:bodyPr/>
        <a:lstStyle/>
        <a:p>
          <a:endParaRPr lang="es-ES" sz="2400" b="0">
            <a:solidFill>
              <a:schemeClr val="bg1"/>
            </a:solidFill>
          </a:endParaRPr>
        </a:p>
      </dgm:t>
    </dgm:pt>
    <dgm:pt modelId="{E5027D82-2B6E-408B-AA37-D63013E38B7A}" type="sibTrans" cxnId="{77816508-110D-43EB-A960-DEFBE9315EC7}">
      <dgm:prSet custT="1"/>
      <dgm:spPr/>
      <dgm:t>
        <a:bodyPr/>
        <a:lstStyle/>
        <a:p>
          <a:endParaRPr lang="es-ES" sz="1800" b="0">
            <a:solidFill>
              <a:schemeClr val="bg1"/>
            </a:solidFill>
          </a:endParaRPr>
        </a:p>
      </dgm:t>
    </dgm:pt>
    <dgm:pt modelId="{F625C7CF-FFC3-4B9A-8473-AB56F6391D49}">
      <dgm:prSet phldrT="[Texto]" custT="1"/>
      <dgm:spPr>
        <a:solidFill>
          <a:schemeClr val="tx2">
            <a:lumMod val="60000"/>
            <a:lumOff val="40000"/>
          </a:schemeClr>
        </a:solidFill>
      </dgm:spPr>
      <dgm:t>
        <a:bodyPr/>
        <a:lstStyle/>
        <a:p>
          <a:r>
            <a:rPr lang="es-ES" sz="900" b="0"/>
            <a:t>Lavado</a:t>
          </a:r>
        </a:p>
        <a:p>
          <a:r>
            <a:rPr lang="es-ES" sz="900" b="0"/>
            <a:t>- Un paso</a:t>
          </a:r>
        </a:p>
        <a:p>
          <a:r>
            <a:rPr lang="es-ES" sz="900" b="0"/>
            <a:t>- Dos pasos</a:t>
          </a:r>
        </a:p>
      </dgm:t>
    </dgm:pt>
    <dgm:pt modelId="{A7D05167-DC99-4908-A7F7-5A9D4D6E6799}" type="parTrans" cxnId="{D04648BD-EF68-4FF6-8C39-E3E93F8A4BB1}">
      <dgm:prSet/>
      <dgm:spPr/>
      <dgm:t>
        <a:bodyPr/>
        <a:lstStyle/>
        <a:p>
          <a:endParaRPr lang="es-ES" sz="2400" b="0">
            <a:solidFill>
              <a:schemeClr val="bg1"/>
            </a:solidFill>
          </a:endParaRPr>
        </a:p>
      </dgm:t>
    </dgm:pt>
    <dgm:pt modelId="{18BD6D24-3FDB-4580-ADC0-AAD2ADEAF666}" type="sibTrans" cxnId="{D04648BD-EF68-4FF6-8C39-E3E93F8A4BB1}">
      <dgm:prSet custT="1"/>
      <dgm:spPr/>
      <dgm:t>
        <a:bodyPr/>
        <a:lstStyle/>
        <a:p>
          <a:endParaRPr lang="es-ES" sz="1800" b="0">
            <a:solidFill>
              <a:schemeClr val="bg1"/>
            </a:solidFill>
          </a:endParaRPr>
        </a:p>
      </dgm:t>
    </dgm:pt>
    <dgm:pt modelId="{2D869E12-30A0-493E-A296-3ACF8680734B}">
      <dgm:prSet phldrT="[Texto]" custT="1"/>
      <dgm:spPr>
        <a:solidFill>
          <a:schemeClr val="tx2">
            <a:lumMod val="60000"/>
            <a:lumOff val="40000"/>
          </a:schemeClr>
        </a:solidFill>
      </dgm:spPr>
      <dgm:t>
        <a:bodyPr/>
        <a:lstStyle/>
        <a:p>
          <a:r>
            <a:rPr lang="es-ES" sz="800" b="0"/>
            <a:t>Desulfuracion</a:t>
          </a:r>
        </a:p>
        <a:p>
          <a:r>
            <a:rPr lang="es-ES" sz="800" b="0"/>
            <a:t>- Hidrolosis de COS</a:t>
          </a:r>
        </a:p>
        <a:p>
          <a:r>
            <a:rPr lang="es-ES" sz="800" b="0"/>
            <a:t>- Absorcion quimica</a:t>
          </a:r>
        </a:p>
        <a:p>
          <a:r>
            <a:rPr lang="es-ES" sz="800" b="0"/>
            <a:t>- Absorcion fisica</a:t>
          </a:r>
        </a:p>
        <a:p>
          <a:r>
            <a:rPr lang="es-ES" sz="800" b="0"/>
            <a:t>- Adsorcion</a:t>
          </a:r>
        </a:p>
      </dgm:t>
    </dgm:pt>
    <dgm:pt modelId="{E0161951-F856-4D8A-8C26-5231EC43A789}" type="parTrans" cxnId="{5886C53B-8AEB-4670-B810-178864F4B35E}">
      <dgm:prSet/>
      <dgm:spPr/>
      <dgm:t>
        <a:bodyPr/>
        <a:lstStyle/>
        <a:p>
          <a:endParaRPr lang="es-ES" sz="2400" b="0">
            <a:solidFill>
              <a:schemeClr val="bg1"/>
            </a:solidFill>
          </a:endParaRPr>
        </a:p>
      </dgm:t>
    </dgm:pt>
    <dgm:pt modelId="{DB544445-2034-403A-BB78-B897966FCB9D}" type="sibTrans" cxnId="{5886C53B-8AEB-4670-B810-178864F4B35E}">
      <dgm:prSet custT="1"/>
      <dgm:spPr/>
      <dgm:t>
        <a:bodyPr/>
        <a:lstStyle/>
        <a:p>
          <a:endParaRPr lang="es-ES" sz="1800" b="0">
            <a:solidFill>
              <a:schemeClr val="bg1"/>
            </a:solidFill>
          </a:endParaRPr>
        </a:p>
      </dgm:t>
    </dgm:pt>
    <dgm:pt modelId="{C7F074A0-6FE5-4898-B29D-14A93E7B3A87}">
      <dgm:prSet phldrT="[Texto]" custT="1"/>
      <dgm:spPr>
        <a:solidFill>
          <a:schemeClr val="accent3">
            <a:lumMod val="75000"/>
          </a:schemeClr>
        </a:solidFill>
      </dgm:spPr>
      <dgm:t>
        <a:bodyPr/>
        <a:lstStyle/>
        <a:p>
          <a:endParaRPr lang="es-ES" sz="1400" b="0"/>
        </a:p>
        <a:p>
          <a:r>
            <a:rPr lang="es-ES" sz="1400" b="0"/>
            <a:t>Gas de síntesis limpio</a:t>
          </a:r>
        </a:p>
        <a:p>
          <a:endParaRPr lang="es-ES" sz="1400" b="0"/>
        </a:p>
      </dgm:t>
    </dgm:pt>
    <dgm:pt modelId="{28BADA4F-0914-4CB2-8212-0F9C486991DE}" type="parTrans" cxnId="{2D5A61C3-857A-44D3-8A89-90257F175D4A}">
      <dgm:prSet/>
      <dgm:spPr/>
      <dgm:t>
        <a:bodyPr/>
        <a:lstStyle/>
        <a:p>
          <a:endParaRPr lang="es-ES" sz="2400" b="0">
            <a:solidFill>
              <a:schemeClr val="bg1"/>
            </a:solidFill>
          </a:endParaRPr>
        </a:p>
      </dgm:t>
    </dgm:pt>
    <dgm:pt modelId="{2EB433FD-2143-4EC9-B1B7-F41FCCAC36AA}" type="sibTrans" cxnId="{2D5A61C3-857A-44D3-8A89-90257F175D4A}">
      <dgm:prSet/>
      <dgm:spPr/>
      <dgm:t>
        <a:bodyPr/>
        <a:lstStyle/>
        <a:p>
          <a:endParaRPr lang="es-ES" sz="2400" b="0">
            <a:solidFill>
              <a:schemeClr val="bg1"/>
            </a:solidFill>
          </a:endParaRPr>
        </a:p>
      </dgm:t>
    </dgm:pt>
    <dgm:pt modelId="{E2EBDF06-E317-4880-890F-48C01E1CA433}" type="pres">
      <dgm:prSet presAssocID="{0BC27774-11D1-42BB-9CA6-A7AEAA37308C}" presName="diagram" presStyleCnt="0">
        <dgm:presLayoutVars>
          <dgm:dir/>
          <dgm:resizeHandles val="exact"/>
        </dgm:presLayoutVars>
      </dgm:prSet>
      <dgm:spPr/>
    </dgm:pt>
    <dgm:pt modelId="{E38D1E22-06A7-4E1A-AFF7-332190742362}" type="pres">
      <dgm:prSet presAssocID="{46B973AC-6A0A-4318-8838-C5027C3E7622}" presName="node" presStyleLbl="node1" presStyleIdx="0" presStyleCnt="7">
        <dgm:presLayoutVars>
          <dgm:bulletEnabled val="1"/>
        </dgm:presLayoutVars>
      </dgm:prSet>
      <dgm:spPr/>
      <dgm:t>
        <a:bodyPr/>
        <a:lstStyle/>
        <a:p>
          <a:endParaRPr lang="es-ES"/>
        </a:p>
      </dgm:t>
    </dgm:pt>
    <dgm:pt modelId="{5C7BF042-B6FF-4FF5-A935-28A1EF18B370}" type="pres">
      <dgm:prSet presAssocID="{568C7B4D-A6F1-4997-B9E5-F9DA9D7115E7}" presName="sibTrans" presStyleLbl="sibTrans2D1" presStyleIdx="0" presStyleCnt="6"/>
      <dgm:spPr/>
      <dgm:t>
        <a:bodyPr/>
        <a:lstStyle/>
        <a:p>
          <a:endParaRPr lang="es-ES"/>
        </a:p>
      </dgm:t>
    </dgm:pt>
    <dgm:pt modelId="{E947BD64-6893-488D-A2AB-59A62153DE1F}" type="pres">
      <dgm:prSet presAssocID="{568C7B4D-A6F1-4997-B9E5-F9DA9D7115E7}" presName="connectorText" presStyleLbl="sibTrans2D1" presStyleIdx="0" presStyleCnt="6"/>
      <dgm:spPr/>
      <dgm:t>
        <a:bodyPr/>
        <a:lstStyle/>
        <a:p>
          <a:endParaRPr lang="es-ES"/>
        </a:p>
      </dgm:t>
    </dgm:pt>
    <dgm:pt modelId="{1786D723-A5DE-4E94-9849-8D817CFEDB41}" type="pres">
      <dgm:prSet presAssocID="{4BC818B9-D9C1-471D-9DF2-4426E8443B75}" presName="node" presStyleLbl="node1" presStyleIdx="1" presStyleCnt="7">
        <dgm:presLayoutVars>
          <dgm:bulletEnabled val="1"/>
        </dgm:presLayoutVars>
      </dgm:prSet>
      <dgm:spPr/>
      <dgm:t>
        <a:bodyPr/>
        <a:lstStyle/>
        <a:p>
          <a:endParaRPr lang="es-ES"/>
        </a:p>
      </dgm:t>
    </dgm:pt>
    <dgm:pt modelId="{851B443C-13F6-4C0C-8F34-E4C5C3C82351}" type="pres">
      <dgm:prSet presAssocID="{785002A0-C1FA-4F6D-BEAC-2110F551BB50}" presName="sibTrans" presStyleLbl="sibTrans2D1" presStyleIdx="1" presStyleCnt="6"/>
      <dgm:spPr/>
      <dgm:t>
        <a:bodyPr/>
        <a:lstStyle/>
        <a:p>
          <a:endParaRPr lang="es-ES"/>
        </a:p>
      </dgm:t>
    </dgm:pt>
    <dgm:pt modelId="{E65A9ADB-45CC-4C65-8860-EEC6630EA6FD}" type="pres">
      <dgm:prSet presAssocID="{785002A0-C1FA-4F6D-BEAC-2110F551BB50}" presName="connectorText" presStyleLbl="sibTrans2D1" presStyleIdx="1" presStyleCnt="6"/>
      <dgm:spPr/>
      <dgm:t>
        <a:bodyPr/>
        <a:lstStyle/>
        <a:p>
          <a:endParaRPr lang="es-ES"/>
        </a:p>
      </dgm:t>
    </dgm:pt>
    <dgm:pt modelId="{C0A97E25-2F28-48CA-AC71-ABF164174A67}" type="pres">
      <dgm:prSet presAssocID="{346C0D1A-C031-4235-B77F-472F24FEFEEF}" presName="node" presStyleLbl="node1" presStyleIdx="2" presStyleCnt="7">
        <dgm:presLayoutVars>
          <dgm:bulletEnabled val="1"/>
        </dgm:presLayoutVars>
      </dgm:prSet>
      <dgm:spPr/>
      <dgm:t>
        <a:bodyPr/>
        <a:lstStyle/>
        <a:p>
          <a:endParaRPr lang="es-ES"/>
        </a:p>
      </dgm:t>
    </dgm:pt>
    <dgm:pt modelId="{3F27F2A2-F6CE-4DC5-B004-25F8660FCF96}" type="pres">
      <dgm:prSet presAssocID="{8F879F4F-DE9B-485D-BD05-78F4433C5F85}" presName="sibTrans" presStyleLbl="sibTrans2D1" presStyleIdx="2" presStyleCnt="6"/>
      <dgm:spPr/>
      <dgm:t>
        <a:bodyPr/>
        <a:lstStyle/>
        <a:p>
          <a:endParaRPr lang="es-ES"/>
        </a:p>
      </dgm:t>
    </dgm:pt>
    <dgm:pt modelId="{8E270F21-F3D2-45DB-93D2-5D87B9F4CBEC}" type="pres">
      <dgm:prSet presAssocID="{8F879F4F-DE9B-485D-BD05-78F4433C5F85}" presName="connectorText" presStyleLbl="sibTrans2D1" presStyleIdx="2" presStyleCnt="6"/>
      <dgm:spPr/>
      <dgm:t>
        <a:bodyPr/>
        <a:lstStyle/>
        <a:p>
          <a:endParaRPr lang="es-ES"/>
        </a:p>
      </dgm:t>
    </dgm:pt>
    <dgm:pt modelId="{E53673CA-27C4-45CC-867B-7CFCD885179D}" type="pres">
      <dgm:prSet presAssocID="{57C8138F-4B23-4869-A76F-5F20078EDEC7}" presName="node" presStyleLbl="node1" presStyleIdx="3" presStyleCnt="7">
        <dgm:presLayoutVars>
          <dgm:bulletEnabled val="1"/>
        </dgm:presLayoutVars>
      </dgm:prSet>
      <dgm:spPr/>
      <dgm:t>
        <a:bodyPr/>
        <a:lstStyle/>
        <a:p>
          <a:endParaRPr lang="es-ES"/>
        </a:p>
      </dgm:t>
    </dgm:pt>
    <dgm:pt modelId="{D73359B8-D919-40A3-BCAC-221A8FFC8D8D}" type="pres">
      <dgm:prSet presAssocID="{E5027D82-2B6E-408B-AA37-D63013E38B7A}" presName="sibTrans" presStyleLbl="sibTrans2D1" presStyleIdx="3" presStyleCnt="6"/>
      <dgm:spPr/>
      <dgm:t>
        <a:bodyPr/>
        <a:lstStyle/>
        <a:p>
          <a:endParaRPr lang="es-ES"/>
        </a:p>
      </dgm:t>
    </dgm:pt>
    <dgm:pt modelId="{132D8171-480D-4F79-9014-96CE3BC82B09}" type="pres">
      <dgm:prSet presAssocID="{E5027D82-2B6E-408B-AA37-D63013E38B7A}" presName="connectorText" presStyleLbl="sibTrans2D1" presStyleIdx="3" presStyleCnt="6"/>
      <dgm:spPr/>
      <dgm:t>
        <a:bodyPr/>
        <a:lstStyle/>
        <a:p>
          <a:endParaRPr lang="es-ES"/>
        </a:p>
      </dgm:t>
    </dgm:pt>
    <dgm:pt modelId="{4F69FA6C-AF41-4999-9ABE-C5136C129AEC}" type="pres">
      <dgm:prSet presAssocID="{F625C7CF-FFC3-4B9A-8473-AB56F6391D49}" presName="node" presStyleLbl="node1" presStyleIdx="4" presStyleCnt="7">
        <dgm:presLayoutVars>
          <dgm:bulletEnabled val="1"/>
        </dgm:presLayoutVars>
      </dgm:prSet>
      <dgm:spPr/>
      <dgm:t>
        <a:bodyPr/>
        <a:lstStyle/>
        <a:p>
          <a:endParaRPr lang="es-ES"/>
        </a:p>
      </dgm:t>
    </dgm:pt>
    <dgm:pt modelId="{07B2750E-02F2-48A2-92F4-85B1A76F568A}" type="pres">
      <dgm:prSet presAssocID="{18BD6D24-3FDB-4580-ADC0-AAD2ADEAF666}" presName="sibTrans" presStyleLbl="sibTrans2D1" presStyleIdx="4" presStyleCnt="6"/>
      <dgm:spPr/>
      <dgm:t>
        <a:bodyPr/>
        <a:lstStyle/>
        <a:p>
          <a:endParaRPr lang="es-ES"/>
        </a:p>
      </dgm:t>
    </dgm:pt>
    <dgm:pt modelId="{E763E00F-C8B0-4B6A-9F5D-FD912BD5AEC7}" type="pres">
      <dgm:prSet presAssocID="{18BD6D24-3FDB-4580-ADC0-AAD2ADEAF666}" presName="connectorText" presStyleLbl="sibTrans2D1" presStyleIdx="4" presStyleCnt="6"/>
      <dgm:spPr/>
      <dgm:t>
        <a:bodyPr/>
        <a:lstStyle/>
        <a:p>
          <a:endParaRPr lang="es-ES"/>
        </a:p>
      </dgm:t>
    </dgm:pt>
    <dgm:pt modelId="{4DAC4443-E005-4D2A-A2DC-14A824E036D9}" type="pres">
      <dgm:prSet presAssocID="{2D869E12-30A0-493E-A296-3ACF8680734B}" presName="node" presStyleLbl="node1" presStyleIdx="5" presStyleCnt="7">
        <dgm:presLayoutVars>
          <dgm:bulletEnabled val="1"/>
        </dgm:presLayoutVars>
      </dgm:prSet>
      <dgm:spPr/>
      <dgm:t>
        <a:bodyPr/>
        <a:lstStyle/>
        <a:p>
          <a:endParaRPr lang="es-ES"/>
        </a:p>
      </dgm:t>
    </dgm:pt>
    <dgm:pt modelId="{7874240B-FBF4-461F-8A8C-98AA02562A31}" type="pres">
      <dgm:prSet presAssocID="{DB544445-2034-403A-BB78-B897966FCB9D}" presName="sibTrans" presStyleLbl="sibTrans2D1" presStyleIdx="5" presStyleCnt="6"/>
      <dgm:spPr/>
      <dgm:t>
        <a:bodyPr/>
        <a:lstStyle/>
        <a:p>
          <a:endParaRPr lang="es-ES"/>
        </a:p>
      </dgm:t>
    </dgm:pt>
    <dgm:pt modelId="{2FA6D8DA-ADE5-40FC-9756-4C4221502024}" type="pres">
      <dgm:prSet presAssocID="{DB544445-2034-403A-BB78-B897966FCB9D}" presName="connectorText" presStyleLbl="sibTrans2D1" presStyleIdx="5" presStyleCnt="6"/>
      <dgm:spPr/>
      <dgm:t>
        <a:bodyPr/>
        <a:lstStyle/>
        <a:p>
          <a:endParaRPr lang="es-ES"/>
        </a:p>
      </dgm:t>
    </dgm:pt>
    <dgm:pt modelId="{CDF0D5E8-E692-465A-84F6-E888B50A96C5}" type="pres">
      <dgm:prSet presAssocID="{C7F074A0-6FE5-4898-B29D-14A93E7B3A87}" presName="node" presStyleLbl="node1" presStyleIdx="6" presStyleCnt="7">
        <dgm:presLayoutVars>
          <dgm:bulletEnabled val="1"/>
        </dgm:presLayoutVars>
      </dgm:prSet>
      <dgm:spPr/>
      <dgm:t>
        <a:bodyPr/>
        <a:lstStyle/>
        <a:p>
          <a:endParaRPr lang="es-ES"/>
        </a:p>
      </dgm:t>
    </dgm:pt>
  </dgm:ptLst>
  <dgm:cxnLst>
    <dgm:cxn modelId="{28E451EF-F5A1-471E-BC69-0C8621C1DA4C}" type="presOf" srcId="{4BC818B9-D9C1-471D-9DF2-4426E8443B75}" destId="{1786D723-A5DE-4E94-9849-8D817CFEDB41}" srcOrd="0" destOrd="0" presId="urn:microsoft.com/office/officeart/2005/8/layout/process5"/>
    <dgm:cxn modelId="{7BB9C4C6-4E05-40C2-8991-F149F7C3B8E5}" type="presOf" srcId="{18BD6D24-3FDB-4580-ADC0-AAD2ADEAF666}" destId="{E763E00F-C8B0-4B6A-9F5D-FD912BD5AEC7}" srcOrd="1" destOrd="0" presId="urn:microsoft.com/office/officeart/2005/8/layout/process5"/>
    <dgm:cxn modelId="{814CEFBE-9C37-4B79-A4EA-C4BE34018A96}" srcId="{0BC27774-11D1-42BB-9CA6-A7AEAA37308C}" destId="{46B973AC-6A0A-4318-8838-C5027C3E7622}" srcOrd="0" destOrd="0" parTransId="{DCF33D2E-08B4-44EC-A95F-55325183B35C}" sibTransId="{568C7B4D-A6F1-4997-B9E5-F9DA9D7115E7}"/>
    <dgm:cxn modelId="{2D5A61C3-857A-44D3-8A89-90257F175D4A}" srcId="{0BC27774-11D1-42BB-9CA6-A7AEAA37308C}" destId="{C7F074A0-6FE5-4898-B29D-14A93E7B3A87}" srcOrd="6" destOrd="0" parTransId="{28BADA4F-0914-4CB2-8212-0F9C486991DE}" sibTransId="{2EB433FD-2143-4EC9-B1B7-F41FCCAC36AA}"/>
    <dgm:cxn modelId="{EA05A67B-5161-4755-88CC-7CD758C9421C}" type="presOf" srcId="{46B973AC-6A0A-4318-8838-C5027C3E7622}" destId="{E38D1E22-06A7-4E1A-AFF7-332190742362}" srcOrd="0" destOrd="0" presId="urn:microsoft.com/office/officeart/2005/8/layout/process5"/>
    <dgm:cxn modelId="{05913C68-CA7F-4170-B609-CB31F03291A4}" type="presOf" srcId="{F625C7CF-FFC3-4B9A-8473-AB56F6391D49}" destId="{4F69FA6C-AF41-4999-9ABE-C5136C129AEC}" srcOrd="0" destOrd="0" presId="urn:microsoft.com/office/officeart/2005/8/layout/process5"/>
    <dgm:cxn modelId="{BA98E73C-773B-45CC-B22E-08B7054E96DC}" type="presOf" srcId="{18BD6D24-3FDB-4580-ADC0-AAD2ADEAF666}" destId="{07B2750E-02F2-48A2-92F4-85B1A76F568A}" srcOrd="0" destOrd="0" presId="urn:microsoft.com/office/officeart/2005/8/layout/process5"/>
    <dgm:cxn modelId="{60B1F15C-EB61-411F-97E8-E6437538217A}" type="presOf" srcId="{DB544445-2034-403A-BB78-B897966FCB9D}" destId="{7874240B-FBF4-461F-8A8C-98AA02562A31}" srcOrd="0" destOrd="0" presId="urn:microsoft.com/office/officeart/2005/8/layout/process5"/>
    <dgm:cxn modelId="{01CE5845-3D94-4DD9-98A6-5111017EF371}" type="presOf" srcId="{8F879F4F-DE9B-485D-BD05-78F4433C5F85}" destId="{8E270F21-F3D2-45DB-93D2-5D87B9F4CBEC}" srcOrd="1" destOrd="0" presId="urn:microsoft.com/office/officeart/2005/8/layout/process5"/>
    <dgm:cxn modelId="{74BD844F-8413-45B9-98A1-FBDB183E842A}" type="presOf" srcId="{57C8138F-4B23-4869-A76F-5F20078EDEC7}" destId="{E53673CA-27C4-45CC-867B-7CFCD885179D}" srcOrd="0" destOrd="0" presId="urn:microsoft.com/office/officeart/2005/8/layout/process5"/>
    <dgm:cxn modelId="{F2E195E1-1477-4F24-B259-92964E5C5CC3}" type="presOf" srcId="{8F879F4F-DE9B-485D-BD05-78F4433C5F85}" destId="{3F27F2A2-F6CE-4DC5-B004-25F8660FCF96}" srcOrd="0" destOrd="0" presId="urn:microsoft.com/office/officeart/2005/8/layout/process5"/>
    <dgm:cxn modelId="{E9F01D7F-77B6-4C35-B73F-DE45516644A2}" srcId="{0BC27774-11D1-42BB-9CA6-A7AEAA37308C}" destId="{4BC818B9-D9C1-471D-9DF2-4426E8443B75}" srcOrd="1" destOrd="0" parTransId="{671987F0-B711-46D0-A373-30AA2F3F5803}" sibTransId="{785002A0-C1FA-4F6D-BEAC-2110F551BB50}"/>
    <dgm:cxn modelId="{23E0724C-755A-45E4-9AF3-6AF84C09F611}" type="presOf" srcId="{785002A0-C1FA-4F6D-BEAC-2110F551BB50}" destId="{E65A9ADB-45CC-4C65-8860-EEC6630EA6FD}" srcOrd="1" destOrd="0" presId="urn:microsoft.com/office/officeart/2005/8/layout/process5"/>
    <dgm:cxn modelId="{12289AFD-399C-4585-A5CA-467DAFD9547C}" type="presOf" srcId="{0BC27774-11D1-42BB-9CA6-A7AEAA37308C}" destId="{E2EBDF06-E317-4880-890F-48C01E1CA433}" srcOrd="0" destOrd="0" presId="urn:microsoft.com/office/officeart/2005/8/layout/process5"/>
    <dgm:cxn modelId="{51CF1D41-7F43-4B42-A33C-7B110D26525D}" type="presOf" srcId="{785002A0-C1FA-4F6D-BEAC-2110F551BB50}" destId="{851B443C-13F6-4C0C-8F34-E4C5C3C82351}" srcOrd="0" destOrd="0" presId="urn:microsoft.com/office/officeart/2005/8/layout/process5"/>
    <dgm:cxn modelId="{88ED89CF-F322-4018-B844-2A5A33AEF9DB}" type="presOf" srcId="{E5027D82-2B6E-408B-AA37-D63013E38B7A}" destId="{132D8171-480D-4F79-9014-96CE3BC82B09}" srcOrd="1" destOrd="0" presId="urn:microsoft.com/office/officeart/2005/8/layout/process5"/>
    <dgm:cxn modelId="{5886C53B-8AEB-4670-B810-178864F4B35E}" srcId="{0BC27774-11D1-42BB-9CA6-A7AEAA37308C}" destId="{2D869E12-30A0-493E-A296-3ACF8680734B}" srcOrd="5" destOrd="0" parTransId="{E0161951-F856-4D8A-8C26-5231EC43A789}" sibTransId="{DB544445-2034-403A-BB78-B897966FCB9D}"/>
    <dgm:cxn modelId="{77816508-110D-43EB-A960-DEFBE9315EC7}" srcId="{0BC27774-11D1-42BB-9CA6-A7AEAA37308C}" destId="{57C8138F-4B23-4869-A76F-5F20078EDEC7}" srcOrd="3" destOrd="0" parTransId="{CBAAA81B-BF4C-427F-9864-686363D48433}" sibTransId="{E5027D82-2B6E-408B-AA37-D63013E38B7A}"/>
    <dgm:cxn modelId="{D04648BD-EF68-4FF6-8C39-E3E93F8A4BB1}" srcId="{0BC27774-11D1-42BB-9CA6-A7AEAA37308C}" destId="{F625C7CF-FFC3-4B9A-8473-AB56F6391D49}" srcOrd="4" destOrd="0" parTransId="{A7D05167-DC99-4908-A7F7-5A9D4D6E6799}" sibTransId="{18BD6D24-3FDB-4580-ADC0-AAD2ADEAF666}"/>
    <dgm:cxn modelId="{22F5EC8E-AFC2-4ACD-9AAC-0A661B345149}" type="presOf" srcId="{568C7B4D-A6F1-4997-B9E5-F9DA9D7115E7}" destId="{E947BD64-6893-488D-A2AB-59A62153DE1F}" srcOrd="1" destOrd="0" presId="urn:microsoft.com/office/officeart/2005/8/layout/process5"/>
    <dgm:cxn modelId="{4D314602-88C5-4C64-AA6B-627EBA948D60}" srcId="{0BC27774-11D1-42BB-9CA6-A7AEAA37308C}" destId="{346C0D1A-C031-4235-B77F-472F24FEFEEF}" srcOrd="2" destOrd="0" parTransId="{A5095B3A-1D79-455F-B564-15F4F0A400D3}" sibTransId="{8F879F4F-DE9B-485D-BD05-78F4433C5F85}"/>
    <dgm:cxn modelId="{6491363A-77C1-4B5B-9135-72835D8B55E8}" type="presOf" srcId="{E5027D82-2B6E-408B-AA37-D63013E38B7A}" destId="{D73359B8-D919-40A3-BCAC-221A8FFC8D8D}" srcOrd="0" destOrd="0" presId="urn:microsoft.com/office/officeart/2005/8/layout/process5"/>
    <dgm:cxn modelId="{B31FC980-B8AC-4697-84A3-6B0A83834D3F}" type="presOf" srcId="{DB544445-2034-403A-BB78-B897966FCB9D}" destId="{2FA6D8DA-ADE5-40FC-9756-4C4221502024}" srcOrd="1" destOrd="0" presId="urn:microsoft.com/office/officeart/2005/8/layout/process5"/>
    <dgm:cxn modelId="{73B9C1E3-75EA-47FE-B063-B6887ECF90B3}" type="presOf" srcId="{346C0D1A-C031-4235-B77F-472F24FEFEEF}" destId="{C0A97E25-2F28-48CA-AC71-ABF164174A67}" srcOrd="0" destOrd="0" presId="urn:microsoft.com/office/officeart/2005/8/layout/process5"/>
    <dgm:cxn modelId="{8952799B-9703-40FE-A57A-520E3A3F7C43}" type="presOf" srcId="{C7F074A0-6FE5-4898-B29D-14A93E7B3A87}" destId="{CDF0D5E8-E692-465A-84F6-E888B50A96C5}" srcOrd="0" destOrd="0" presId="urn:microsoft.com/office/officeart/2005/8/layout/process5"/>
    <dgm:cxn modelId="{75B50C52-81A4-4D68-A395-6DD1FB88E2F4}" type="presOf" srcId="{2D869E12-30A0-493E-A296-3ACF8680734B}" destId="{4DAC4443-E005-4D2A-A2DC-14A824E036D9}" srcOrd="0" destOrd="0" presId="urn:microsoft.com/office/officeart/2005/8/layout/process5"/>
    <dgm:cxn modelId="{29A4B307-8CC0-4439-92E4-C4B7662720B7}" type="presOf" srcId="{568C7B4D-A6F1-4997-B9E5-F9DA9D7115E7}" destId="{5C7BF042-B6FF-4FF5-A935-28A1EF18B370}" srcOrd="0" destOrd="0" presId="urn:microsoft.com/office/officeart/2005/8/layout/process5"/>
    <dgm:cxn modelId="{056EA78B-6305-41C8-A9FF-70C804C5DB68}" type="presParOf" srcId="{E2EBDF06-E317-4880-890F-48C01E1CA433}" destId="{E38D1E22-06A7-4E1A-AFF7-332190742362}" srcOrd="0" destOrd="0" presId="urn:microsoft.com/office/officeart/2005/8/layout/process5"/>
    <dgm:cxn modelId="{8AA39BC9-7832-4E5A-8BAE-8D61D08AD20F}" type="presParOf" srcId="{E2EBDF06-E317-4880-890F-48C01E1CA433}" destId="{5C7BF042-B6FF-4FF5-A935-28A1EF18B370}" srcOrd="1" destOrd="0" presId="urn:microsoft.com/office/officeart/2005/8/layout/process5"/>
    <dgm:cxn modelId="{10985C4D-7435-485C-85E3-2687E7C7142B}" type="presParOf" srcId="{5C7BF042-B6FF-4FF5-A935-28A1EF18B370}" destId="{E947BD64-6893-488D-A2AB-59A62153DE1F}" srcOrd="0" destOrd="0" presId="urn:microsoft.com/office/officeart/2005/8/layout/process5"/>
    <dgm:cxn modelId="{81C599FD-D568-491B-91E3-3DD2431F1C63}" type="presParOf" srcId="{E2EBDF06-E317-4880-890F-48C01E1CA433}" destId="{1786D723-A5DE-4E94-9849-8D817CFEDB41}" srcOrd="2" destOrd="0" presId="urn:microsoft.com/office/officeart/2005/8/layout/process5"/>
    <dgm:cxn modelId="{101469B0-5613-4CA7-BA38-597E3BECF584}" type="presParOf" srcId="{E2EBDF06-E317-4880-890F-48C01E1CA433}" destId="{851B443C-13F6-4C0C-8F34-E4C5C3C82351}" srcOrd="3" destOrd="0" presId="urn:microsoft.com/office/officeart/2005/8/layout/process5"/>
    <dgm:cxn modelId="{750254EB-7370-4702-B547-C0033B6CAFF1}" type="presParOf" srcId="{851B443C-13F6-4C0C-8F34-E4C5C3C82351}" destId="{E65A9ADB-45CC-4C65-8860-EEC6630EA6FD}" srcOrd="0" destOrd="0" presId="urn:microsoft.com/office/officeart/2005/8/layout/process5"/>
    <dgm:cxn modelId="{0DCCAF37-0A75-433E-820F-9444FDA0F035}" type="presParOf" srcId="{E2EBDF06-E317-4880-890F-48C01E1CA433}" destId="{C0A97E25-2F28-48CA-AC71-ABF164174A67}" srcOrd="4" destOrd="0" presId="urn:microsoft.com/office/officeart/2005/8/layout/process5"/>
    <dgm:cxn modelId="{5E19B248-43DC-48D2-BB72-2DEBBED93C72}" type="presParOf" srcId="{E2EBDF06-E317-4880-890F-48C01E1CA433}" destId="{3F27F2A2-F6CE-4DC5-B004-25F8660FCF96}" srcOrd="5" destOrd="0" presId="urn:microsoft.com/office/officeart/2005/8/layout/process5"/>
    <dgm:cxn modelId="{3AF05F88-0CC4-492E-8726-C882C7BDE11E}" type="presParOf" srcId="{3F27F2A2-F6CE-4DC5-B004-25F8660FCF96}" destId="{8E270F21-F3D2-45DB-93D2-5D87B9F4CBEC}" srcOrd="0" destOrd="0" presId="urn:microsoft.com/office/officeart/2005/8/layout/process5"/>
    <dgm:cxn modelId="{82E713D1-C103-4D3A-BA7D-C5D294BBE404}" type="presParOf" srcId="{E2EBDF06-E317-4880-890F-48C01E1CA433}" destId="{E53673CA-27C4-45CC-867B-7CFCD885179D}" srcOrd="6" destOrd="0" presId="urn:microsoft.com/office/officeart/2005/8/layout/process5"/>
    <dgm:cxn modelId="{3FCE7D94-36DE-48DD-8F44-8D9036B1F4F0}" type="presParOf" srcId="{E2EBDF06-E317-4880-890F-48C01E1CA433}" destId="{D73359B8-D919-40A3-BCAC-221A8FFC8D8D}" srcOrd="7" destOrd="0" presId="urn:microsoft.com/office/officeart/2005/8/layout/process5"/>
    <dgm:cxn modelId="{58304CB3-0A89-472B-B59B-86AACBD726A0}" type="presParOf" srcId="{D73359B8-D919-40A3-BCAC-221A8FFC8D8D}" destId="{132D8171-480D-4F79-9014-96CE3BC82B09}" srcOrd="0" destOrd="0" presId="urn:microsoft.com/office/officeart/2005/8/layout/process5"/>
    <dgm:cxn modelId="{3772FF26-21E4-4DDF-94C1-300E7DBD4D73}" type="presParOf" srcId="{E2EBDF06-E317-4880-890F-48C01E1CA433}" destId="{4F69FA6C-AF41-4999-9ABE-C5136C129AEC}" srcOrd="8" destOrd="0" presId="urn:microsoft.com/office/officeart/2005/8/layout/process5"/>
    <dgm:cxn modelId="{52A734E2-3D00-4232-8CC3-CEAD5D6E6665}" type="presParOf" srcId="{E2EBDF06-E317-4880-890F-48C01E1CA433}" destId="{07B2750E-02F2-48A2-92F4-85B1A76F568A}" srcOrd="9" destOrd="0" presId="urn:microsoft.com/office/officeart/2005/8/layout/process5"/>
    <dgm:cxn modelId="{A425B533-C004-4D4C-A4E3-C782F8779396}" type="presParOf" srcId="{07B2750E-02F2-48A2-92F4-85B1A76F568A}" destId="{E763E00F-C8B0-4B6A-9F5D-FD912BD5AEC7}" srcOrd="0" destOrd="0" presId="urn:microsoft.com/office/officeart/2005/8/layout/process5"/>
    <dgm:cxn modelId="{2057CBF9-F155-4E84-9EA8-47E7EE32E44F}" type="presParOf" srcId="{E2EBDF06-E317-4880-890F-48C01E1CA433}" destId="{4DAC4443-E005-4D2A-A2DC-14A824E036D9}" srcOrd="10" destOrd="0" presId="urn:microsoft.com/office/officeart/2005/8/layout/process5"/>
    <dgm:cxn modelId="{83D91CBA-53F2-4AB3-9A22-6EBD53361253}" type="presParOf" srcId="{E2EBDF06-E317-4880-890F-48C01E1CA433}" destId="{7874240B-FBF4-461F-8A8C-98AA02562A31}" srcOrd="11" destOrd="0" presId="urn:microsoft.com/office/officeart/2005/8/layout/process5"/>
    <dgm:cxn modelId="{E30AC193-2EBC-427C-ADD4-EBC4A5A51AC8}" type="presParOf" srcId="{7874240B-FBF4-461F-8A8C-98AA02562A31}" destId="{2FA6D8DA-ADE5-40FC-9756-4C4221502024}" srcOrd="0" destOrd="0" presId="urn:microsoft.com/office/officeart/2005/8/layout/process5"/>
    <dgm:cxn modelId="{3849DFFA-D894-41A1-B450-F5DB290B1AA0}" type="presParOf" srcId="{E2EBDF06-E317-4880-890F-48C01E1CA433}" destId="{CDF0D5E8-E692-465A-84F6-E888B50A96C5}" srcOrd="12" destOrd="0" presId="urn:microsoft.com/office/officeart/2005/8/layout/process5"/>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38D1E22-06A7-4E1A-AFF7-332190742362}">
      <dsp:nvSpPr>
        <dsp:cNvPr id="0" name=""/>
        <dsp:cNvSpPr/>
      </dsp:nvSpPr>
      <dsp:spPr>
        <a:xfrm>
          <a:off x="124539" y="238"/>
          <a:ext cx="1245393" cy="747236"/>
        </a:xfrm>
        <a:prstGeom prst="roundRect">
          <a:avLst>
            <a:gd name="adj" fmla="val 10000"/>
          </a:avLst>
        </a:prstGeom>
        <a:solidFill>
          <a:schemeClr val="bg1">
            <a:lumMod val="5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0" kern="1200"/>
            <a:t>Alimentacion </a:t>
          </a:r>
        </a:p>
        <a:p>
          <a:pPr lvl="0" algn="ctr" defTabSz="400050">
            <a:lnSpc>
              <a:spcPct val="90000"/>
            </a:lnSpc>
            <a:spcBef>
              <a:spcPct val="0"/>
            </a:spcBef>
            <a:spcAft>
              <a:spcPct val="35000"/>
            </a:spcAft>
          </a:pPr>
          <a:r>
            <a:rPr lang="es-ES" sz="900" b="0" kern="1200"/>
            <a:t>- Seca</a:t>
          </a:r>
        </a:p>
        <a:p>
          <a:pPr lvl="0" algn="ctr" defTabSz="400050">
            <a:lnSpc>
              <a:spcPct val="90000"/>
            </a:lnSpc>
            <a:spcBef>
              <a:spcPct val="0"/>
            </a:spcBef>
            <a:spcAft>
              <a:spcPct val="35000"/>
            </a:spcAft>
          </a:pPr>
          <a:r>
            <a:rPr lang="es-ES" sz="900" b="0" kern="1200"/>
            <a:t>- Humeda</a:t>
          </a:r>
        </a:p>
      </dsp:txBody>
      <dsp:txXfrm>
        <a:off x="124539" y="238"/>
        <a:ext cx="1245393" cy="747236"/>
      </dsp:txXfrm>
    </dsp:sp>
    <dsp:sp modelId="{5C7BF042-B6FF-4FF5-A935-28A1EF18B370}">
      <dsp:nvSpPr>
        <dsp:cNvPr id="0" name=""/>
        <dsp:cNvSpPr/>
      </dsp:nvSpPr>
      <dsp:spPr>
        <a:xfrm>
          <a:off x="1479527" y="219427"/>
          <a:ext cx="264023" cy="308857"/>
        </a:xfrm>
        <a:prstGeom prst="rightArrow">
          <a:avLst>
            <a:gd name="adj1" fmla="val 60000"/>
            <a:gd name="adj2" fmla="val 50000"/>
          </a:avLst>
        </a:prstGeom>
        <a:solidFill>
          <a:schemeClr val="accent5">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s-ES" sz="1800" b="0" kern="1200">
            <a:solidFill>
              <a:schemeClr val="bg1"/>
            </a:solidFill>
          </a:endParaRPr>
        </a:p>
      </dsp:txBody>
      <dsp:txXfrm>
        <a:off x="1479527" y="219427"/>
        <a:ext cx="264023" cy="308857"/>
      </dsp:txXfrm>
    </dsp:sp>
    <dsp:sp modelId="{1786D723-A5DE-4E94-9849-8D817CFEDB41}">
      <dsp:nvSpPr>
        <dsp:cNvPr id="0" name=""/>
        <dsp:cNvSpPr/>
      </dsp:nvSpPr>
      <dsp:spPr>
        <a:xfrm>
          <a:off x="1868090" y="238"/>
          <a:ext cx="1245393" cy="747236"/>
        </a:xfrm>
        <a:prstGeom prst="roundRect">
          <a:avLst>
            <a:gd name="adj" fmla="val 10000"/>
          </a:avLst>
        </a:prstGeom>
        <a:solidFill>
          <a:schemeClr val="bg1">
            <a:lumMod val="5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0" kern="1200"/>
            <a:t>Gasificación</a:t>
          </a:r>
        </a:p>
        <a:p>
          <a:pPr lvl="0" algn="ctr" defTabSz="400050">
            <a:lnSpc>
              <a:spcPct val="90000"/>
            </a:lnSpc>
            <a:spcBef>
              <a:spcPct val="0"/>
            </a:spcBef>
            <a:spcAft>
              <a:spcPct val="35000"/>
            </a:spcAft>
          </a:pPr>
          <a:r>
            <a:rPr lang="es-ES" sz="900" b="0" kern="1200"/>
            <a:t>-  Lecho fijo</a:t>
          </a:r>
        </a:p>
        <a:p>
          <a:pPr lvl="0" algn="ctr" defTabSz="400050">
            <a:lnSpc>
              <a:spcPct val="90000"/>
            </a:lnSpc>
            <a:spcBef>
              <a:spcPct val="0"/>
            </a:spcBef>
            <a:spcAft>
              <a:spcPct val="35000"/>
            </a:spcAft>
          </a:pPr>
          <a:r>
            <a:rPr lang="es-ES" sz="900" b="0" kern="1200"/>
            <a:t>- Lecho fluido</a:t>
          </a:r>
        </a:p>
        <a:p>
          <a:pPr lvl="0" algn="ctr" defTabSz="400050">
            <a:lnSpc>
              <a:spcPct val="90000"/>
            </a:lnSpc>
            <a:spcBef>
              <a:spcPct val="0"/>
            </a:spcBef>
            <a:spcAft>
              <a:spcPct val="35000"/>
            </a:spcAft>
          </a:pPr>
          <a:r>
            <a:rPr lang="es-ES" sz="900" b="0" kern="1200"/>
            <a:t>- Lecho arrastrado</a:t>
          </a:r>
        </a:p>
      </dsp:txBody>
      <dsp:txXfrm>
        <a:off x="1868090" y="238"/>
        <a:ext cx="1245393" cy="747236"/>
      </dsp:txXfrm>
    </dsp:sp>
    <dsp:sp modelId="{851B443C-13F6-4C0C-8F34-E4C5C3C82351}">
      <dsp:nvSpPr>
        <dsp:cNvPr id="0" name=""/>
        <dsp:cNvSpPr/>
      </dsp:nvSpPr>
      <dsp:spPr>
        <a:xfrm>
          <a:off x="3223079" y="219427"/>
          <a:ext cx="264023" cy="308857"/>
        </a:xfrm>
        <a:prstGeom prst="rightArrow">
          <a:avLst>
            <a:gd name="adj1" fmla="val 60000"/>
            <a:gd name="adj2" fmla="val 50000"/>
          </a:avLst>
        </a:prstGeom>
        <a:solidFill>
          <a:schemeClr val="accent5">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s-ES" sz="1800" b="0" kern="1200">
            <a:solidFill>
              <a:schemeClr val="bg1"/>
            </a:solidFill>
          </a:endParaRPr>
        </a:p>
      </dsp:txBody>
      <dsp:txXfrm>
        <a:off x="3223079" y="219427"/>
        <a:ext cx="264023" cy="308857"/>
      </dsp:txXfrm>
    </dsp:sp>
    <dsp:sp modelId="{C0A97E25-2F28-48CA-AC71-ABF164174A67}">
      <dsp:nvSpPr>
        <dsp:cNvPr id="0" name=""/>
        <dsp:cNvSpPr/>
      </dsp:nvSpPr>
      <dsp:spPr>
        <a:xfrm>
          <a:off x="3611641" y="238"/>
          <a:ext cx="1245393" cy="747236"/>
        </a:xfrm>
        <a:prstGeom prst="roundRect">
          <a:avLst>
            <a:gd name="adj" fmla="val 10000"/>
          </a:avLst>
        </a:prstGeom>
        <a:solidFill>
          <a:schemeClr val="tx2">
            <a:lumMod val="60000"/>
            <a:lumOff val="4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0" kern="1200"/>
            <a:t>Enfriamiento</a:t>
          </a:r>
        </a:p>
        <a:p>
          <a:pPr lvl="0" algn="ctr" defTabSz="400050">
            <a:lnSpc>
              <a:spcPct val="90000"/>
            </a:lnSpc>
            <a:spcBef>
              <a:spcPct val="0"/>
            </a:spcBef>
            <a:spcAft>
              <a:spcPct val="35000"/>
            </a:spcAft>
          </a:pPr>
          <a:r>
            <a:rPr lang="es-ES" sz="900" b="0" kern="1200"/>
            <a:t>- Intercambiadores</a:t>
          </a:r>
        </a:p>
        <a:p>
          <a:pPr lvl="0" algn="ctr" defTabSz="400050">
            <a:lnSpc>
              <a:spcPct val="90000"/>
            </a:lnSpc>
            <a:spcBef>
              <a:spcPct val="0"/>
            </a:spcBef>
            <a:spcAft>
              <a:spcPct val="35000"/>
            </a:spcAft>
          </a:pPr>
          <a:r>
            <a:rPr lang="es-ES" sz="900" b="0" kern="1200"/>
            <a:t>- Directo con agua</a:t>
          </a:r>
        </a:p>
        <a:p>
          <a:pPr lvl="0" algn="ctr" defTabSz="400050">
            <a:lnSpc>
              <a:spcPct val="90000"/>
            </a:lnSpc>
            <a:spcBef>
              <a:spcPct val="0"/>
            </a:spcBef>
            <a:spcAft>
              <a:spcPct val="35000"/>
            </a:spcAft>
          </a:pPr>
          <a:r>
            <a:rPr lang="es-ES" sz="900" b="0" kern="1200"/>
            <a:t>- Quimico</a:t>
          </a:r>
        </a:p>
      </dsp:txBody>
      <dsp:txXfrm>
        <a:off x="3611641" y="238"/>
        <a:ext cx="1245393" cy="747236"/>
      </dsp:txXfrm>
    </dsp:sp>
    <dsp:sp modelId="{3F27F2A2-F6CE-4DC5-B004-25F8660FCF96}">
      <dsp:nvSpPr>
        <dsp:cNvPr id="0" name=""/>
        <dsp:cNvSpPr/>
      </dsp:nvSpPr>
      <dsp:spPr>
        <a:xfrm rot="5400000">
          <a:off x="4102327" y="834651"/>
          <a:ext cx="264023" cy="308857"/>
        </a:xfrm>
        <a:prstGeom prst="rightArrow">
          <a:avLst>
            <a:gd name="adj1" fmla="val 60000"/>
            <a:gd name="adj2" fmla="val 50000"/>
          </a:avLst>
        </a:prstGeom>
        <a:solidFill>
          <a:schemeClr val="accent5">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s-ES" sz="1800" b="0" kern="1200">
            <a:solidFill>
              <a:schemeClr val="bg1"/>
            </a:solidFill>
          </a:endParaRPr>
        </a:p>
      </dsp:txBody>
      <dsp:txXfrm rot="5400000">
        <a:off x="4102327" y="834651"/>
        <a:ext cx="264023" cy="308857"/>
      </dsp:txXfrm>
    </dsp:sp>
    <dsp:sp modelId="{E53673CA-27C4-45CC-867B-7CFCD885179D}">
      <dsp:nvSpPr>
        <dsp:cNvPr id="0" name=""/>
        <dsp:cNvSpPr/>
      </dsp:nvSpPr>
      <dsp:spPr>
        <a:xfrm>
          <a:off x="3611641" y="1245631"/>
          <a:ext cx="1245393" cy="747236"/>
        </a:xfrm>
        <a:prstGeom prst="roundRect">
          <a:avLst>
            <a:gd name="adj" fmla="val 10000"/>
          </a:avLst>
        </a:prstGeom>
        <a:solidFill>
          <a:schemeClr val="tx2">
            <a:lumMod val="60000"/>
            <a:lumOff val="4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0" kern="1200"/>
            <a:t>Separacion de particulas</a:t>
          </a:r>
        </a:p>
        <a:p>
          <a:pPr lvl="0" algn="ctr" defTabSz="400050">
            <a:lnSpc>
              <a:spcPct val="90000"/>
            </a:lnSpc>
            <a:spcBef>
              <a:spcPct val="0"/>
            </a:spcBef>
            <a:spcAft>
              <a:spcPct val="35000"/>
            </a:spcAft>
          </a:pPr>
          <a:r>
            <a:rPr lang="es-ES" sz="900" b="0" kern="1200"/>
            <a:t>- Filtracion seca</a:t>
          </a:r>
        </a:p>
        <a:p>
          <a:pPr lvl="0" algn="ctr" defTabSz="400050">
            <a:lnSpc>
              <a:spcPct val="90000"/>
            </a:lnSpc>
            <a:spcBef>
              <a:spcPct val="0"/>
            </a:spcBef>
            <a:spcAft>
              <a:spcPct val="35000"/>
            </a:spcAft>
          </a:pPr>
          <a:r>
            <a:rPr lang="es-ES" sz="900" b="0" kern="1200"/>
            <a:t>- Filtracion humeda</a:t>
          </a:r>
        </a:p>
      </dsp:txBody>
      <dsp:txXfrm>
        <a:off x="3611641" y="1245631"/>
        <a:ext cx="1245393" cy="747236"/>
      </dsp:txXfrm>
    </dsp:sp>
    <dsp:sp modelId="{D73359B8-D919-40A3-BCAC-221A8FFC8D8D}">
      <dsp:nvSpPr>
        <dsp:cNvPr id="0" name=""/>
        <dsp:cNvSpPr/>
      </dsp:nvSpPr>
      <dsp:spPr>
        <a:xfrm rot="10800000">
          <a:off x="3238023" y="1464821"/>
          <a:ext cx="264023" cy="308857"/>
        </a:xfrm>
        <a:prstGeom prst="rightArrow">
          <a:avLst>
            <a:gd name="adj1" fmla="val 60000"/>
            <a:gd name="adj2" fmla="val 50000"/>
          </a:avLst>
        </a:prstGeom>
        <a:solidFill>
          <a:schemeClr val="accent5">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s-ES" sz="1800" b="0" kern="1200">
            <a:solidFill>
              <a:schemeClr val="bg1"/>
            </a:solidFill>
          </a:endParaRPr>
        </a:p>
      </dsp:txBody>
      <dsp:txXfrm rot="10800000">
        <a:off x="3238023" y="1464821"/>
        <a:ext cx="264023" cy="308857"/>
      </dsp:txXfrm>
    </dsp:sp>
    <dsp:sp modelId="{4F69FA6C-AF41-4999-9ABE-C5136C129AEC}">
      <dsp:nvSpPr>
        <dsp:cNvPr id="0" name=""/>
        <dsp:cNvSpPr/>
      </dsp:nvSpPr>
      <dsp:spPr>
        <a:xfrm>
          <a:off x="1868090" y="1245631"/>
          <a:ext cx="1245393" cy="747236"/>
        </a:xfrm>
        <a:prstGeom prst="roundRect">
          <a:avLst>
            <a:gd name="adj" fmla="val 10000"/>
          </a:avLst>
        </a:prstGeom>
        <a:solidFill>
          <a:schemeClr val="tx2">
            <a:lumMod val="60000"/>
            <a:lumOff val="4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0" kern="1200"/>
            <a:t>Lavado</a:t>
          </a:r>
        </a:p>
        <a:p>
          <a:pPr lvl="0" algn="ctr" defTabSz="400050">
            <a:lnSpc>
              <a:spcPct val="90000"/>
            </a:lnSpc>
            <a:spcBef>
              <a:spcPct val="0"/>
            </a:spcBef>
            <a:spcAft>
              <a:spcPct val="35000"/>
            </a:spcAft>
          </a:pPr>
          <a:r>
            <a:rPr lang="es-ES" sz="900" b="0" kern="1200"/>
            <a:t>- Un paso</a:t>
          </a:r>
        </a:p>
        <a:p>
          <a:pPr lvl="0" algn="ctr" defTabSz="400050">
            <a:lnSpc>
              <a:spcPct val="90000"/>
            </a:lnSpc>
            <a:spcBef>
              <a:spcPct val="0"/>
            </a:spcBef>
            <a:spcAft>
              <a:spcPct val="35000"/>
            </a:spcAft>
          </a:pPr>
          <a:r>
            <a:rPr lang="es-ES" sz="900" b="0" kern="1200"/>
            <a:t>- Dos pasos</a:t>
          </a:r>
        </a:p>
      </dsp:txBody>
      <dsp:txXfrm>
        <a:off x="1868090" y="1245631"/>
        <a:ext cx="1245393" cy="747236"/>
      </dsp:txXfrm>
    </dsp:sp>
    <dsp:sp modelId="{07B2750E-02F2-48A2-92F4-85B1A76F568A}">
      <dsp:nvSpPr>
        <dsp:cNvPr id="0" name=""/>
        <dsp:cNvSpPr/>
      </dsp:nvSpPr>
      <dsp:spPr>
        <a:xfrm rot="10800000">
          <a:off x="1494472" y="1464821"/>
          <a:ext cx="264023" cy="308857"/>
        </a:xfrm>
        <a:prstGeom prst="rightArrow">
          <a:avLst>
            <a:gd name="adj1" fmla="val 60000"/>
            <a:gd name="adj2" fmla="val 50000"/>
          </a:avLst>
        </a:prstGeom>
        <a:solidFill>
          <a:schemeClr val="accent5">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s-ES" sz="1800" b="0" kern="1200">
            <a:solidFill>
              <a:schemeClr val="bg1"/>
            </a:solidFill>
          </a:endParaRPr>
        </a:p>
      </dsp:txBody>
      <dsp:txXfrm rot="10800000">
        <a:off x="1494472" y="1464821"/>
        <a:ext cx="264023" cy="308857"/>
      </dsp:txXfrm>
    </dsp:sp>
    <dsp:sp modelId="{4DAC4443-E005-4D2A-A2DC-14A824E036D9}">
      <dsp:nvSpPr>
        <dsp:cNvPr id="0" name=""/>
        <dsp:cNvSpPr/>
      </dsp:nvSpPr>
      <dsp:spPr>
        <a:xfrm>
          <a:off x="124539" y="1245631"/>
          <a:ext cx="1245393" cy="747236"/>
        </a:xfrm>
        <a:prstGeom prst="roundRect">
          <a:avLst>
            <a:gd name="adj" fmla="val 10000"/>
          </a:avLst>
        </a:prstGeom>
        <a:solidFill>
          <a:schemeClr val="tx2">
            <a:lumMod val="60000"/>
            <a:lumOff val="4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b="0" kern="1200"/>
            <a:t>Desulfuracion</a:t>
          </a:r>
        </a:p>
        <a:p>
          <a:pPr lvl="0" algn="ctr" defTabSz="355600">
            <a:lnSpc>
              <a:spcPct val="90000"/>
            </a:lnSpc>
            <a:spcBef>
              <a:spcPct val="0"/>
            </a:spcBef>
            <a:spcAft>
              <a:spcPct val="35000"/>
            </a:spcAft>
          </a:pPr>
          <a:r>
            <a:rPr lang="es-ES" sz="800" b="0" kern="1200"/>
            <a:t>- Hidrolosis de COS</a:t>
          </a:r>
        </a:p>
        <a:p>
          <a:pPr lvl="0" algn="ctr" defTabSz="355600">
            <a:lnSpc>
              <a:spcPct val="90000"/>
            </a:lnSpc>
            <a:spcBef>
              <a:spcPct val="0"/>
            </a:spcBef>
            <a:spcAft>
              <a:spcPct val="35000"/>
            </a:spcAft>
          </a:pPr>
          <a:r>
            <a:rPr lang="es-ES" sz="800" b="0" kern="1200"/>
            <a:t>- Absorcion quimica</a:t>
          </a:r>
        </a:p>
        <a:p>
          <a:pPr lvl="0" algn="ctr" defTabSz="355600">
            <a:lnSpc>
              <a:spcPct val="90000"/>
            </a:lnSpc>
            <a:spcBef>
              <a:spcPct val="0"/>
            </a:spcBef>
            <a:spcAft>
              <a:spcPct val="35000"/>
            </a:spcAft>
          </a:pPr>
          <a:r>
            <a:rPr lang="es-ES" sz="800" b="0" kern="1200"/>
            <a:t>- Absorcion fisica</a:t>
          </a:r>
        </a:p>
        <a:p>
          <a:pPr lvl="0" algn="ctr" defTabSz="355600">
            <a:lnSpc>
              <a:spcPct val="90000"/>
            </a:lnSpc>
            <a:spcBef>
              <a:spcPct val="0"/>
            </a:spcBef>
            <a:spcAft>
              <a:spcPct val="35000"/>
            </a:spcAft>
          </a:pPr>
          <a:r>
            <a:rPr lang="es-ES" sz="800" b="0" kern="1200"/>
            <a:t>- Adsorcion</a:t>
          </a:r>
        </a:p>
      </dsp:txBody>
      <dsp:txXfrm>
        <a:off x="124539" y="1245631"/>
        <a:ext cx="1245393" cy="747236"/>
      </dsp:txXfrm>
    </dsp:sp>
    <dsp:sp modelId="{7874240B-FBF4-461F-8A8C-98AA02562A31}">
      <dsp:nvSpPr>
        <dsp:cNvPr id="0" name=""/>
        <dsp:cNvSpPr/>
      </dsp:nvSpPr>
      <dsp:spPr>
        <a:xfrm rot="5400000">
          <a:off x="615224" y="2080045"/>
          <a:ext cx="264023" cy="308857"/>
        </a:xfrm>
        <a:prstGeom prst="rightArrow">
          <a:avLst>
            <a:gd name="adj1" fmla="val 60000"/>
            <a:gd name="adj2" fmla="val 50000"/>
          </a:avLst>
        </a:prstGeom>
        <a:solidFill>
          <a:schemeClr val="accent5">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s-ES" sz="1800" b="0" kern="1200">
            <a:solidFill>
              <a:schemeClr val="bg1"/>
            </a:solidFill>
          </a:endParaRPr>
        </a:p>
      </dsp:txBody>
      <dsp:txXfrm rot="5400000">
        <a:off x="615224" y="2080045"/>
        <a:ext cx="264023" cy="308857"/>
      </dsp:txXfrm>
    </dsp:sp>
    <dsp:sp modelId="{CDF0D5E8-E692-465A-84F6-E888B50A96C5}">
      <dsp:nvSpPr>
        <dsp:cNvPr id="0" name=""/>
        <dsp:cNvSpPr/>
      </dsp:nvSpPr>
      <dsp:spPr>
        <a:xfrm>
          <a:off x="124539" y="2491025"/>
          <a:ext cx="1245393" cy="747236"/>
        </a:xfrm>
        <a:prstGeom prst="roundRect">
          <a:avLst>
            <a:gd name="adj" fmla="val 10000"/>
          </a:avLst>
        </a:prstGeom>
        <a:solidFill>
          <a:schemeClr val="accent3">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es-ES" sz="1400" b="0" kern="1200"/>
        </a:p>
        <a:p>
          <a:pPr lvl="0" algn="ctr" defTabSz="622300">
            <a:lnSpc>
              <a:spcPct val="90000"/>
            </a:lnSpc>
            <a:spcBef>
              <a:spcPct val="0"/>
            </a:spcBef>
            <a:spcAft>
              <a:spcPct val="35000"/>
            </a:spcAft>
          </a:pPr>
          <a:r>
            <a:rPr lang="es-ES" sz="1400" b="0" kern="1200"/>
            <a:t>Gas de síntesis limpio</a:t>
          </a:r>
        </a:p>
        <a:p>
          <a:pPr lvl="0" algn="ctr" defTabSz="622300">
            <a:lnSpc>
              <a:spcPct val="90000"/>
            </a:lnSpc>
            <a:spcBef>
              <a:spcPct val="0"/>
            </a:spcBef>
            <a:spcAft>
              <a:spcPct val="35000"/>
            </a:spcAft>
          </a:pPr>
          <a:endParaRPr lang="es-ES" sz="1400" b="0" kern="1200"/>
        </a:p>
      </dsp:txBody>
      <dsp:txXfrm>
        <a:off x="124539" y="2491025"/>
        <a:ext cx="1245393" cy="74723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41193"/>
    <w:rsid w:val="00C4119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41193"/>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0F776F-CC40-4F60-8F1E-38FD863A7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1226</TotalTime>
  <Pages>38</Pages>
  <Words>8064</Words>
  <Characters>44357</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52317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Macías</dc:creator>
  <cp:lastModifiedBy>angela macias</cp:lastModifiedBy>
  <cp:revision>49</cp:revision>
  <dcterms:created xsi:type="dcterms:W3CDTF">2015-06-13T15:07:00Z</dcterms:created>
  <dcterms:modified xsi:type="dcterms:W3CDTF">2015-06-14T23:15:00Z</dcterms:modified>
</cp:coreProperties>
</file>